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A3911" w14:textId="125DD644" w:rsidR="006B4EE4" w:rsidRPr="001370FC" w:rsidRDefault="001370FC" w:rsidP="001370FC">
      <w:pPr>
        <w:rPr>
          <w:b/>
          <w:sz w:val="24"/>
        </w:rPr>
      </w:pPr>
      <w:bookmarkStart w:id="0" w:name="_GoBack"/>
      <w:bookmarkEnd w:id="0"/>
      <w:r w:rsidRPr="001370FC">
        <w:rPr>
          <w:b/>
          <w:noProof/>
          <w:sz w:val="24"/>
          <w:lang w:eastAsia="en-GB"/>
        </w:rPr>
        <w:drawing>
          <wp:anchor distT="0" distB="0" distL="114300" distR="114300" simplePos="0" relativeHeight="251658240" behindDoc="0" locked="0" layoutInCell="1" allowOverlap="1" wp14:anchorId="03D0215E" wp14:editId="36B54AF4">
            <wp:simplePos x="0" y="0"/>
            <wp:positionH relativeFrom="column">
              <wp:posOffset>5430520</wp:posOffset>
            </wp:positionH>
            <wp:positionV relativeFrom="paragraph">
              <wp:posOffset>-513715</wp:posOffset>
            </wp:positionV>
            <wp:extent cx="1069975" cy="9728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A_RGB_H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9975" cy="972820"/>
                    </a:xfrm>
                    <a:prstGeom prst="rect">
                      <a:avLst/>
                    </a:prstGeom>
                  </pic:spPr>
                </pic:pic>
              </a:graphicData>
            </a:graphic>
            <wp14:sizeRelH relativeFrom="page">
              <wp14:pctWidth>0</wp14:pctWidth>
            </wp14:sizeRelH>
            <wp14:sizeRelV relativeFrom="page">
              <wp14:pctHeight>0</wp14:pctHeight>
            </wp14:sizeRelV>
          </wp:anchor>
        </w:drawing>
      </w:r>
      <w:r w:rsidRPr="001370FC">
        <w:rPr>
          <w:b/>
          <w:sz w:val="24"/>
        </w:rPr>
        <w:t xml:space="preserve">The </w:t>
      </w:r>
      <w:r w:rsidR="00D21C7B" w:rsidRPr="001370FC">
        <w:rPr>
          <w:b/>
          <w:sz w:val="24"/>
        </w:rPr>
        <w:t xml:space="preserve">Costs of Obesity </w:t>
      </w:r>
    </w:p>
    <w:p w14:paraId="4FD02BD4" w14:textId="77777777" w:rsidR="001370FC" w:rsidRDefault="001370FC" w:rsidP="001370FC">
      <w:pPr>
        <w:rPr>
          <w:b/>
        </w:rPr>
      </w:pPr>
    </w:p>
    <w:p w14:paraId="25AC5AE0" w14:textId="602705FC" w:rsidR="001370FC" w:rsidRDefault="001370FC" w:rsidP="001370FC">
      <w:pPr>
        <w:spacing w:line="360" w:lineRule="auto"/>
      </w:pPr>
      <w:r>
        <w:t>The Obesity Health Alliance is a coalition of over 40 leading charities, medical royal colleges and campaign groups working together to share their expertise and support the Government in tackling the complex issue of overweight and obesity in the UK.</w:t>
      </w:r>
    </w:p>
    <w:p w14:paraId="541D80BE" w14:textId="77777777" w:rsidR="001370FC" w:rsidRPr="00DA645F" w:rsidRDefault="001370FC" w:rsidP="001370FC">
      <w:pPr>
        <w:rPr>
          <w:sz w:val="16"/>
        </w:rPr>
      </w:pPr>
    </w:p>
    <w:p w14:paraId="7BBC926F" w14:textId="0C4AADBB" w:rsidR="009B5A12" w:rsidRPr="005B6E0D" w:rsidRDefault="009B5A12" w:rsidP="001370FC">
      <w:pPr>
        <w:rPr>
          <w:b/>
          <w:i/>
        </w:rPr>
      </w:pPr>
      <w:r w:rsidRPr="005B6E0D">
        <w:rPr>
          <w:b/>
          <w:i/>
        </w:rPr>
        <w:t>Summary</w:t>
      </w:r>
    </w:p>
    <w:p w14:paraId="6F013526" w14:textId="078A4863" w:rsidR="001370FC" w:rsidRDefault="001370FC" w:rsidP="001370FC">
      <w:pPr>
        <w:pStyle w:val="ListParagraph"/>
        <w:numPr>
          <w:ilvl w:val="0"/>
          <w:numId w:val="1"/>
        </w:numPr>
        <w:spacing w:line="360" w:lineRule="auto"/>
        <w:rPr>
          <w:bCs/>
          <w:color w:val="000000"/>
        </w:rPr>
      </w:pPr>
      <w:r>
        <w:rPr>
          <w:bCs/>
          <w:color w:val="000000"/>
        </w:rPr>
        <w:t>The human costs of obesity are well known. Being overweight or obese significantly increases the risk of devastating, but largely preventable diseases</w:t>
      </w:r>
      <w:r w:rsidR="008D2712" w:rsidRPr="001243B0">
        <w:t>, including, type 2 diabetes, cancer, heart and liver disease, stroke and r</w:t>
      </w:r>
      <w:r w:rsidR="008D2712">
        <w:t>elated mental health conditions</w:t>
      </w:r>
      <w:r w:rsidR="008D2712" w:rsidRPr="001243B0">
        <w:t>.</w:t>
      </w:r>
      <w:bookmarkStart w:id="1" w:name="_Ref490484738"/>
      <w:r w:rsidR="00E56F09">
        <w:rPr>
          <w:rStyle w:val="EndnoteReference"/>
          <w:bCs/>
          <w:color w:val="000000"/>
        </w:rPr>
        <w:endnoteReference w:id="1"/>
      </w:r>
      <w:bookmarkEnd w:id="1"/>
    </w:p>
    <w:p w14:paraId="1C60E346" w14:textId="21087CC6" w:rsidR="001370FC" w:rsidRPr="00E754AA" w:rsidRDefault="001370FC" w:rsidP="001370FC">
      <w:pPr>
        <w:pStyle w:val="ListParagraph"/>
        <w:numPr>
          <w:ilvl w:val="0"/>
          <w:numId w:val="1"/>
        </w:numPr>
        <w:spacing w:line="360" w:lineRule="auto"/>
        <w:rPr>
          <w:bCs/>
          <w:color w:val="000000"/>
        </w:rPr>
      </w:pPr>
      <w:r>
        <w:rPr>
          <w:bCs/>
          <w:color w:val="000000"/>
        </w:rPr>
        <w:t xml:space="preserve">But spiralling rates of obesity is far bigger than just a health issue. </w:t>
      </w:r>
      <w:r>
        <w:t>The evidence is clear that obe</w:t>
      </w:r>
      <w:r w:rsidR="00E56F09">
        <w:t>sity racks up a staggering bill -</w:t>
      </w:r>
      <w:r>
        <w:t xml:space="preserve"> </w:t>
      </w:r>
      <w:r w:rsidRPr="00641283">
        <w:t>at least £5</w:t>
      </w:r>
      <w:r w:rsidR="00D96164" w:rsidRPr="00641283">
        <w:t>.1</w:t>
      </w:r>
      <w:r w:rsidRPr="00641283">
        <w:t xml:space="preserve"> billion to the NHS</w:t>
      </w:r>
      <w:bookmarkStart w:id="2" w:name="_Ref490485275"/>
      <w:r w:rsidR="00E56F09" w:rsidRPr="00641283">
        <w:rPr>
          <w:rStyle w:val="EndnoteReference"/>
        </w:rPr>
        <w:endnoteReference w:id="2"/>
      </w:r>
      <w:bookmarkEnd w:id="2"/>
      <w:r w:rsidRPr="00641283">
        <w:t xml:space="preserve"> and tens of billions to UK society every year.</w:t>
      </w:r>
      <w:bookmarkStart w:id="3" w:name="_Ref490487442"/>
      <w:r w:rsidR="00E56F09" w:rsidRPr="00641283">
        <w:rPr>
          <w:rStyle w:val="EndnoteReference"/>
        </w:rPr>
        <w:endnoteReference w:id="3"/>
      </w:r>
      <w:bookmarkEnd w:id="3"/>
      <w:r>
        <w:t xml:space="preserve"> </w:t>
      </w:r>
    </w:p>
    <w:p w14:paraId="4BFBC0A2" w14:textId="77777777" w:rsidR="001370FC" w:rsidRPr="00E754AA" w:rsidRDefault="001370FC" w:rsidP="001370FC">
      <w:pPr>
        <w:pStyle w:val="ListParagraph"/>
        <w:numPr>
          <w:ilvl w:val="0"/>
          <w:numId w:val="1"/>
        </w:numPr>
        <w:spacing w:line="360" w:lineRule="auto"/>
        <w:rPr>
          <w:bCs/>
          <w:color w:val="000000"/>
        </w:rPr>
      </w:pPr>
      <w:r>
        <w:t>These are enormous numbers. But we pay for them through our taxes, and businesses lose out when their staff suffer from completely avoidable illness. The economy loses out due to reduced productivity and obesity related illness making people unable to work.</w:t>
      </w:r>
    </w:p>
    <w:p w14:paraId="1419D647" w14:textId="77F432B3" w:rsidR="001370FC" w:rsidRPr="00E754AA" w:rsidRDefault="001370FC" w:rsidP="001370FC">
      <w:pPr>
        <w:pStyle w:val="ListParagraph"/>
        <w:numPr>
          <w:ilvl w:val="0"/>
          <w:numId w:val="1"/>
        </w:numPr>
        <w:spacing w:line="360" w:lineRule="auto"/>
        <w:rPr>
          <w:bCs/>
          <w:color w:val="000000"/>
        </w:rPr>
      </w:pPr>
      <w:r>
        <w:t>Failure to tackle obesity is kicking an enormous debt – tens of billions of pounds a year – into the long grass and expecting future ge</w:t>
      </w:r>
      <w:r w:rsidR="008D2712">
        <w:t>nerations to pay for it.</w:t>
      </w:r>
    </w:p>
    <w:p w14:paraId="47EB8E6A" w14:textId="77777777" w:rsidR="008D2712" w:rsidRPr="008D2712" w:rsidRDefault="001370FC" w:rsidP="001370FC">
      <w:pPr>
        <w:pStyle w:val="ListParagraph"/>
        <w:numPr>
          <w:ilvl w:val="0"/>
          <w:numId w:val="1"/>
        </w:numPr>
        <w:spacing w:line="360" w:lineRule="auto"/>
        <w:rPr>
          <w:bCs/>
          <w:color w:val="000000"/>
        </w:rPr>
      </w:pPr>
      <w:r>
        <w:t xml:space="preserve">Obesity’s contribution to the national debt can be avoided. </w:t>
      </w:r>
      <w:r w:rsidR="00E56F09">
        <w:t>By p</w:t>
      </w:r>
      <w:r>
        <w:t>roperly tackling obesity</w:t>
      </w:r>
      <w:r w:rsidR="00E56F09">
        <w:t xml:space="preserve"> with comprehensive and bold action today the Government will</w:t>
      </w:r>
      <w:r>
        <w:t xml:space="preserve"> </w:t>
      </w:r>
      <w:r w:rsidR="00E56F09">
        <w:t>improve</w:t>
      </w:r>
      <w:r>
        <w:t xml:space="preserve"> the health of our population </w:t>
      </w:r>
      <w:r w:rsidR="00E56F09">
        <w:t>and help</w:t>
      </w:r>
      <w:r>
        <w:t xml:space="preserve"> businesses, taxpayers and the NHS</w:t>
      </w:r>
      <w:r w:rsidR="008D2712">
        <w:t xml:space="preserve"> now and</w:t>
      </w:r>
      <w:r>
        <w:t xml:space="preserve"> </w:t>
      </w:r>
      <w:r w:rsidR="00E56F09">
        <w:t>in the future.</w:t>
      </w:r>
    </w:p>
    <w:p w14:paraId="1D736548" w14:textId="5F528EEE" w:rsidR="001370FC" w:rsidRPr="00221195" w:rsidRDefault="008D2712" w:rsidP="001370FC">
      <w:pPr>
        <w:pStyle w:val="ListParagraph"/>
        <w:numPr>
          <w:ilvl w:val="0"/>
          <w:numId w:val="1"/>
        </w:numPr>
        <w:spacing w:line="360" w:lineRule="auto"/>
        <w:rPr>
          <w:bCs/>
          <w:color w:val="000000"/>
        </w:rPr>
      </w:pPr>
      <w:r w:rsidRPr="00221195">
        <w:t>The impact that obesity has across our society is vast and different studies scope and define costs differently. The last Government review into the costs of obesity is now ten</w:t>
      </w:r>
      <w:r w:rsidR="00991911" w:rsidRPr="00221195">
        <w:t xml:space="preserve"> years old</w:t>
      </w:r>
      <w:r w:rsidRPr="00221195">
        <w:t xml:space="preserve"> therefore there is no one analysis that provides the comprehensive costs associated with all the diseases we know tha</w:t>
      </w:r>
      <w:r w:rsidR="00A850AF" w:rsidRPr="00221195">
        <w:t>t obesity causes or exacerbates</w:t>
      </w:r>
      <w:r w:rsidRPr="00221195">
        <w:t>.</w:t>
      </w:r>
      <w:r w:rsidR="00A850AF" w:rsidRPr="00221195">
        <w:t xml:space="preserve"> There is also no comprehensive assessment of the costs of childhood obesity.</w:t>
      </w:r>
    </w:p>
    <w:p w14:paraId="5959E1C9" w14:textId="77777777" w:rsidR="005B6E0D" w:rsidRPr="00221195" w:rsidRDefault="00B93237" w:rsidP="00B93237">
      <w:pPr>
        <w:pStyle w:val="ListParagraph"/>
        <w:numPr>
          <w:ilvl w:val="0"/>
          <w:numId w:val="1"/>
        </w:numPr>
        <w:spacing w:line="360" w:lineRule="auto"/>
      </w:pPr>
      <w:r w:rsidRPr="00221195">
        <w:t>While individual cost estimates differ, academic evidence is unanimous that the high prevalence of overweight and obesity in the UK is causing substantial costs to the NHS and wider society. With no evidence suggesting a decline in overweight and obesity prevalence among children or adults, these costs are highly unlikely to diminish in future</w:t>
      </w:r>
      <w:r w:rsidR="007A07AF" w:rsidRPr="00221195">
        <w:t xml:space="preserve">. </w:t>
      </w:r>
    </w:p>
    <w:p w14:paraId="59391DAA" w14:textId="6837D481" w:rsidR="00B93237" w:rsidRPr="00221195" w:rsidRDefault="007A07AF" w:rsidP="00B93237">
      <w:pPr>
        <w:pStyle w:val="ListParagraph"/>
        <w:numPr>
          <w:ilvl w:val="0"/>
          <w:numId w:val="1"/>
        </w:numPr>
        <w:spacing w:line="360" w:lineRule="auto"/>
      </w:pPr>
      <w:r w:rsidRPr="00221195">
        <w:t>Without strong action</w:t>
      </w:r>
      <w:r w:rsidR="00354031" w:rsidRPr="00221195">
        <w:t xml:space="preserve"> </w:t>
      </w:r>
      <w:r w:rsidR="00B93237" w:rsidRPr="00221195">
        <w:t>the health and societal costs of obesity are likely to increase in future</w:t>
      </w:r>
      <w:r w:rsidR="00354031" w:rsidRPr="00221195">
        <w:t xml:space="preserve"> without</w:t>
      </w:r>
      <w:r w:rsidR="00B93237" w:rsidRPr="00221195">
        <w:t>.</w:t>
      </w:r>
      <w:r w:rsidR="00B93237" w:rsidRPr="00221195">
        <w:rPr>
          <w:rStyle w:val="EndnoteReference"/>
        </w:rPr>
        <w:endnoteReference w:id="4"/>
      </w:r>
      <w:r w:rsidR="00B93237" w:rsidRPr="00221195">
        <w:t xml:space="preserve"> </w:t>
      </w:r>
      <w:r w:rsidRPr="00221195">
        <w:t>Maintaining the status quo and failing to tackle obesity is simply not a sustainable option.</w:t>
      </w:r>
    </w:p>
    <w:p w14:paraId="493D50C2" w14:textId="77777777" w:rsidR="00973190" w:rsidRPr="00221195" w:rsidRDefault="00973190" w:rsidP="00DB285A">
      <w:pPr>
        <w:spacing w:line="360" w:lineRule="auto"/>
        <w:rPr>
          <w:sz w:val="16"/>
        </w:rPr>
      </w:pPr>
    </w:p>
    <w:p w14:paraId="50500202" w14:textId="77777777" w:rsidR="00D21C7B" w:rsidRPr="00221195" w:rsidRDefault="00697795" w:rsidP="00DB285A">
      <w:pPr>
        <w:spacing w:line="360" w:lineRule="auto"/>
        <w:rPr>
          <w:b/>
          <w:i/>
        </w:rPr>
      </w:pPr>
      <w:r w:rsidRPr="00221195">
        <w:rPr>
          <w:b/>
          <w:i/>
        </w:rPr>
        <w:t>Costs of obesity to NHS</w:t>
      </w:r>
    </w:p>
    <w:p w14:paraId="043FE52A" w14:textId="74E6DAC7" w:rsidR="00A52E98" w:rsidRPr="00221195" w:rsidRDefault="00C4536D" w:rsidP="00D96164">
      <w:pPr>
        <w:pStyle w:val="ListParagraph"/>
        <w:numPr>
          <w:ilvl w:val="0"/>
          <w:numId w:val="1"/>
        </w:numPr>
        <w:spacing w:line="360" w:lineRule="auto"/>
        <w:rPr>
          <w:bCs/>
          <w:color w:val="000000"/>
        </w:rPr>
      </w:pPr>
      <w:r w:rsidRPr="00221195">
        <w:rPr>
          <w:bCs/>
          <w:color w:val="000000"/>
        </w:rPr>
        <w:t>The NHS spends at least £5.1 billion a year dealing with ill health caused by overweight and obesity</w:t>
      </w:r>
      <w:r w:rsidR="00470608" w:rsidRPr="00221195">
        <w:rPr>
          <w:bCs/>
          <w:color w:val="000000"/>
        </w:rPr>
        <w:t xml:space="preserve"> in England</w:t>
      </w:r>
      <w:r w:rsidRPr="00221195">
        <w:rPr>
          <w:bCs/>
          <w:color w:val="000000"/>
        </w:rPr>
        <w:t>.</w:t>
      </w:r>
      <w:r w:rsidR="00BF738F" w:rsidRPr="00221195">
        <w:rPr>
          <w:bCs/>
          <w:color w:val="000000"/>
          <w:vertAlign w:val="superscript"/>
        </w:rPr>
        <w:fldChar w:fldCharType="begin"/>
      </w:r>
      <w:r w:rsidR="00BF738F" w:rsidRPr="00221195">
        <w:rPr>
          <w:bCs/>
          <w:color w:val="000000"/>
          <w:vertAlign w:val="superscript"/>
        </w:rPr>
        <w:instrText xml:space="preserve"> NOTEREF _Ref490485275 \h  \* MERGEFORMAT </w:instrText>
      </w:r>
      <w:r w:rsidR="00BF738F" w:rsidRPr="00221195">
        <w:rPr>
          <w:bCs/>
          <w:color w:val="000000"/>
          <w:vertAlign w:val="superscript"/>
        </w:rPr>
      </w:r>
      <w:r w:rsidR="00BF738F" w:rsidRPr="00221195">
        <w:rPr>
          <w:bCs/>
          <w:color w:val="000000"/>
          <w:vertAlign w:val="superscript"/>
        </w:rPr>
        <w:fldChar w:fldCharType="separate"/>
      </w:r>
      <w:r w:rsidR="00354031" w:rsidRPr="00221195">
        <w:rPr>
          <w:bCs/>
          <w:color w:val="000000"/>
          <w:vertAlign w:val="superscript"/>
        </w:rPr>
        <w:t>2</w:t>
      </w:r>
      <w:r w:rsidR="00BF738F" w:rsidRPr="00221195">
        <w:rPr>
          <w:bCs/>
          <w:color w:val="000000"/>
          <w:vertAlign w:val="superscript"/>
        </w:rPr>
        <w:fldChar w:fldCharType="end"/>
      </w:r>
      <w:r w:rsidR="00EC74FA" w:rsidRPr="00221195">
        <w:rPr>
          <w:b/>
          <w:bCs/>
          <w:color w:val="000000"/>
        </w:rPr>
        <w:t xml:space="preserve"> </w:t>
      </w:r>
      <w:r w:rsidR="00D96164" w:rsidRPr="00221195">
        <w:rPr>
          <w:b/>
          <w:bCs/>
          <w:color w:val="000000"/>
        </w:rPr>
        <w:t xml:space="preserve"> </w:t>
      </w:r>
      <w:r w:rsidR="002448F4" w:rsidRPr="00221195">
        <w:rPr>
          <w:bCs/>
          <w:color w:val="000000"/>
        </w:rPr>
        <w:t>This figure is based on NHS data from 2005-6 so is likely to be an underestimate as rates of obesity</w:t>
      </w:r>
      <w:r w:rsidR="00E32BFA" w:rsidRPr="00221195">
        <w:rPr>
          <w:bCs/>
          <w:color w:val="000000"/>
        </w:rPr>
        <w:t xml:space="preserve"> have increased since then and the analysis did not include all diseases linked to obesity.</w:t>
      </w:r>
    </w:p>
    <w:p w14:paraId="22474098" w14:textId="159E21EC" w:rsidR="00FB3317" w:rsidRPr="00221195" w:rsidRDefault="00FB3317" w:rsidP="00DB285A">
      <w:pPr>
        <w:pStyle w:val="ListParagraph"/>
        <w:numPr>
          <w:ilvl w:val="0"/>
          <w:numId w:val="1"/>
        </w:numPr>
        <w:spacing w:line="360" w:lineRule="auto"/>
        <w:rPr>
          <w:bCs/>
          <w:color w:val="000000"/>
        </w:rPr>
      </w:pPr>
      <w:r w:rsidRPr="00221195">
        <w:rPr>
          <w:bCs/>
          <w:color w:val="000000"/>
        </w:rPr>
        <w:t xml:space="preserve">The NHS </w:t>
      </w:r>
      <w:r w:rsidR="00CC6AC7" w:rsidRPr="00221195">
        <w:rPr>
          <w:bCs/>
          <w:color w:val="000000"/>
        </w:rPr>
        <w:t xml:space="preserve">carried out </w:t>
      </w:r>
      <w:r w:rsidR="00CC6AC7" w:rsidRPr="00221195">
        <w:t>6,438 bariatric surgery procedures in 2015/16.</w:t>
      </w:r>
      <w:r w:rsidR="00D96164" w:rsidRPr="00221195">
        <w:rPr>
          <w:rStyle w:val="EndnoteReference"/>
        </w:rPr>
        <w:endnoteReference w:id="5"/>
      </w:r>
      <w:r w:rsidR="00CC6AC7" w:rsidRPr="00221195">
        <w:t xml:space="preserve"> This is likely to have cost in the region of</w:t>
      </w:r>
      <w:r w:rsidR="00CC6AC7" w:rsidRPr="00221195">
        <w:rPr>
          <w:bCs/>
          <w:color w:val="000000"/>
        </w:rPr>
        <w:t xml:space="preserve"> </w:t>
      </w:r>
      <w:r w:rsidR="00CC6AC7" w:rsidRPr="00221195">
        <w:t>£</w:t>
      </w:r>
      <w:r w:rsidR="00973622" w:rsidRPr="00221195">
        <w:t>36.6</w:t>
      </w:r>
      <w:r w:rsidR="00BF738F" w:rsidRPr="00221195">
        <w:t xml:space="preserve"> million</w:t>
      </w:r>
      <w:r w:rsidR="00354031" w:rsidRPr="00221195">
        <w:t>,</w:t>
      </w:r>
      <w:r w:rsidR="00D96164" w:rsidRPr="00221195">
        <w:rPr>
          <w:rStyle w:val="EndnoteReference"/>
        </w:rPr>
        <w:endnoteReference w:id="6"/>
      </w:r>
      <w:r w:rsidR="00B93237" w:rsidRPr="00221195">
        <w:t xml:space="preserve"> </w:t>
      </w:r>
      <w:r w:rsidR="00354031" w:rsidRPr="00221195">
        <w:t>a</w:t>
      </w:r>
      <w:r w:rsidR="00B93237" w:rsidRPr="00221195">
        <w:t>lthough in the long-term these procedures can be cost saving to the NHS.</w:t>
      </w:r>
    </w:p>
    <w:p w14:paraId="07159601" w14:textId="711B6B1A" w:rsidR="00973622" w:rsidRPr="00221195" w:rsidRDefault="00DD429B" w:rsidP="00973622">
      <w:pPr>
        <w:pStyle w:val="ListParagraph"/>
        <w:numPr>
          <w:ilvl w:val="0"/>
          <w:numId w:val="1"/>
        </w:numPr>
        <w:spacing w:line="360" w:lineRule="auto"/>
        <w:rPr>
          <w:bCs/>
          <w:color w:val="000000"/>
        </w:rPr>
      </w:pPr>
      <w:r w:rsidRPr="00221195">
        <w:rPr>
          <w:bCs/>
        </w:rPr>
        <w:lastRenderedPageBreak/>
        <w:t xml:space="preserve">By 2035 the increasing rate of diseases associated with obesity such as heart disease, </w:t>
      </w:r>
      <w:r w:rsidR="00075211" w:rsidRPr="00221195">
        <w:rPr>
          <w:bCs/>
        </w:rPr>
        <w:t>T</w:t>
      </w:r>
      <w:r w:rsidRPr="00221195">
        <w:rPr>
          <w:bCs/>
        </w:rPr>
        <w:t xml:space="preserve">ype 2 diabetes, stroke and cancer has been estimated to cost an extra </w:t>
      </w:r>
      <w:r w:rsidRPr="00221195">
        <w:rPr>
          <w:bCs/>
          <w:color w:val="000000"/>
        </w:rPr>
        <w:t>£</w:t>
      </w:r>
      <w:r w:rsidRPr="00221195">
        <w:rPr>
          <w:bCs/>
        </w:rPr>
        <w:t>2.5 billion per year.</w:t>
      </w:r>
      <w:r w:rsidRPr="00221195">
        <w:rPr>
          <w:rStyle w:val="EndnoteReference"/>
          <w:bCs/>
        </w:rPr>
        <w:t xml:space="preserve"> </w:t>
      </w:r>
      <w:r w:rsidRPr="00221195">
        <w:rPr>
          <w:rStyle w:val="EndnoteReference"/>
          <w:bCs/>
        </w:rPr>
        <w:endnoteReference w:id="7"/>
      </w:r>
      <w:r w:rsidRPr="00221195">
        <w:rPr>
          <w:bCs/>
        </w:rPr>
        <w:t xml:space="preserve">   </w:t>
      </w:r>
    </w:p>
    <w:p w14:paraId="53F6DF96" w14:textId="77777777" w:rsidR="00973622" w:rsidRPr="00221195" w:rsidRDefault="00973622" w:rsidP="00973622">
      <w:pPr>
        <w:spacing w:line="360" w:lineRule="auto"/>
        <w:rPr>
          <w:b/>
          <w:bCs/>
          <w:i/>
          <w:color w:val="000000"/>
        </w:rPr>
      </w:pPr>
      <w:r w:rsidRPr="00221195">
        <w:rPr>
          <w:b/>
          <w:bCs/>
          <w:i/>
          <w:color w:val="000000"/>
        </w:rPr>
        <w:t>Costs of obesity to society</w:t>
      </w:r>
    </w:p>
    <w:p w14:paraId="40EC668B" w14:textId="77777777" w:rsidR="00973622" w:rsidRPr="00221195" w:rsidRDefault="00973622" w:rsidP="00973622">
      <w:pPr>
        <w:pStyle w:val="ListParagraph"/>
        <w:numPr>
          <w:ilvl w:val="0"/>
          <w:numId w:val="2"/>
        </w:numPr>
        <w:spacing w:line="360" w:lineRule="auto"/>
        <w:rPr>
          <w:bCs/>
          <w:color w:val="000000"/>
        </w:rPr>
      </w:pPr>
      <w:r w:rsidRPr="00221195">
        <w:rPr>
          <w:bCs/>
          <w:color w:val="000000"/>
        </w:rPr>
        <w:t>An economic analysis has predicted that overweight and obesity costs UK society at least £27 billion each year.</w:t>
      </w:r>
      <w:r w:rsidRPr="00221195">
        <w:rPr>
          <w:bCs/>
          <w:color w:val="000000"/>
          <w:vertAlign w:val="superscript"/>
        </w:rPr>
        <w:fldChar w:fldCharType="begin"/>
      </w:r>
      <w:r w:rsidRPr="00221195">
        <w:rPr>
          <w:bCs/>
          <w:color w:val="000000"/>
          <w:vertAlign w:val="superscript"/>
        </w:rPr>
        <w:instrText xml:space="preserve"> NOTEREF _Ref490487442 \h  \* MERGEFORMAT </w:instrText>
      </w:r>
      <w:r w:rsidRPr="00221195">
        <w:rPr>
          <w:bCs/>
          <w:color w:val="000000"/>
          <w:vertAlign w:val="superscript"/>
        </w:rPr>
      </w:r>
      <w:r w:rsidRPr="00221195">
        <w:rPr>
          <w:bCs/>
          <w:color w:val="000000"/>
          <w:vertAlign w:val="superscript"/>
        </w:rPr>
        <w:fldChar w:fldCharType="separate"/>
      </w:r>
      <w:r w:rsidR="00354031" w:rsidRPr="00221195">
        <w:rPr>
          <w:bCs/>
          <w:color w:val="000000"/>
          <w:vertAlign w:val="superscript"/>
        </w:rPr>
        <w:t>3</w:t>
      </w:r>
      <w:r w:rsidRPr="00221195">
        <w:rPr>
          <w:bCs/>
          <w:color w:val="000000"/>
          <w:vertAlign w:val="superscript"/>
        </w:rPr>
        <w:fldChar w:fldCharType="end"/>
      </w:r>
      <w:r w:rsidRPr="00221195">
        <w:rPr>
          <w:bCs/>
          <w:color w:val="000000"/>
        </w:rPr>
        <w:t xml:space="preserve"> This figure is based on 2014 data and is an attempt to calculate all the wider societal costs of obesity, beyond the NHS costs. It also identifies that a range of evidence-based policy options can achieve health benefits at surprisingly little cost per improved case of health.</w:t>
      </w:r>
    </w:p>
    <w:p w14:paraId="4826AF4C" w14:textId="77777777" w:rsidR="00973622" w:rsidRPr="00221195" w:rsidRDefault="00973622" w:rsidP="00973622">
      <w:pPr>
        <w:pStyle w:val="ListParagraph"/>
        <w:numPr>
          <w:ilvl w:val="0"/>
          <w:numId w:val="2"/>
        </w:numPr>
        <w:spacing w:line="360" w:lineRule="auto"/>
        <w:rPr>
          <w:bCs/>
          <w:color w:val="000000"/>
        </w:rPr>
      </w:pPr>
      <w:r w:rsidRPr="00221195">
        <w:rPr>
          <w:bCs/>
          <w:color w:val="000000"/>
        </w:rPr>
        <w:t>This report also finds that obesity is one of the top three global social burdens caused by human beings, second only to smoking and armed conflict.</w:t>
      </w:r>
    </w:p>
    <w:p w14:paraId="2285D3DF" w14:textId="77777777" w:rsidR="00FA1BF9" w:rsidRPr="00221195" w:rsidRDefault="00FA1BF9" w:rsidP="00FA1BF9">
      <w:pPr>
        <w:spacing w:line="360" w:lineRule="auto"/>
        <w:rPr>
          <w:bCs/>
          <w:color w:val="000000"/>
          <w:sz w:val="16"/>
        </w:rPr>
      </w:pPr>
    </w:p>
    <w:p w14:paraId="031DE4E3" w14:textId="77777777" w:rsidR="00FA1BF9" w:rsidRPr="00221195" w:rsidRDefault="00FA1BF9" w:rsidP="00FA1BF9">
      <w:pPr>
        <w:spacing w:line="360" w:lineRule="auto"/>
        <w:rPr>
          <w:b/>
          <w:bCs/>
          <w:i/>
          <w:color w:val="000000"/>
        </w:rPr>
      </w:pPr>
      <w:r w:rsidRPr="00221195">
        <w:rPr>
          <w:b/>
          <w:bCs/>
          <w:i/>
          <w:color w:val="000000"/>
        </w:rPr>
        <w:t>Putting the costs of obesity into context</w:t>
      </w:r>
    </w:p>
    <w:p w14:paraId="2CE287E5" w14:textId="49E9541B" w:rsidR="00FA1BF9" w:rsidRPr="00221195" w:rsidRDefault="00953CEC" w:rsidP="00FA1BF9">
      <w:pPr>
        <w:spacing w:line="360" w:lineRule="auto"/>
        <w:rPr>
          <w:bCs/>
          <w:color w:val="000000"/>
        </w:rPr>
      </w:pPr>
      <w:r w:rsidRPr="00221195">
        <w:rPr>
          <w:bCs/>
          <w:color w:val="000000"/>
        </w:rPr>
        <w:t>The NHS spend on obesity related disease of £5.1 billion</w:t>
      </w:r>
      <w:r w:rsidR="00625AED" w:rsidRPr="00221195">
        <w:rPr>
          <w:bCs/>
          <w:color w:val="000000"/>
        </w:rPr>
        <w:t xml:space="preserve"> per year</w:t>
      </w:r>
      <w:r w:rsidRPr="00221195">
        <w:rPr>
          <w:bCs/>
          <w:color w:val="000000"/>
        </w:rPr>
        <w:t xml:space="preserve"> </w:t>
      </w:r>
      <w:r w:rsidR="00FA1BF9" w:rsidRPr="00221195">
        <w:rPr>
          <w:bCs/>
          <w:color w:val="000000"/>
        </w:rPr>
        <w:t>is equivalent to:</w:t>
      </w:r>
    </w:p>
    <w:p w14:paraId="0798D2E4" w14:textId="28CCEE50" w:rsidR="00802EB3" w:rsidRPr="00221195" w:rsidRDefault="00FA1BF9" w:rsidP="00802EB3">
      <w:pPr>
        <w:pStyle w:val="ListParagraph"/>
        <w:numPr>
          <w:ilvl w:val="0"/>
          <w:numId w:val="9"/>
        </w:numPr>
        <w:spacing w:line="360" w:lineRule="auto"/>
        <w:rPr>
          <w:bCs/>
          <w:color w:val="000000"/>
        </w:rPr>
      </w:pPr>
      <w:r w:rsidRPr="00221195">
        <w:rPr>
          <w:bCs/>
          <w:color w:val="000000"/>
        </w:rPr>
        <w:t xml:space="preserve">the salary of </w:t>
      </w:r>
      <w:r w:rsidR="004D4A21" w:rsidRPr="00221195">
        <w:rPr>
          <w:bCs/>
          <w:color w:val="000000"/>
        </w:rPr>
        <w:t xml:space="preserve">around </w:t>
      </w:r>
      <w:r w:rsidRPr="00221195">
        <w:rPr>
          <w:bCs/>
          <w:color w:val="000000"/>
        </w:rPr>
        <w:t>16</w:t>
      </w:r>
      <w:r w:rsidR="004D4A21" w:rsidRPr="00221195">
        <w:rPr>
          <w:bCs/>
          <w:color w:val="000000"/>
        </w:rPr>
        <w:t>3</w:t>
      </w:r>
      <w:r w:rsidRPr="00221195">
        <w:rPr>
          <w:bCs/>
          <w:color w:val="000000"/>
        </w:rPr>
        <w:t>,000 nurses or 85,000 hospital doctors</w:t>
      </w:r>
      <w:r w:rsidR="00BF738F" w:rsidRPr="00221195">
        <w:rPr>
          <w:rStyle w:val="EndnoteReference"/>
          <w:bCs/>
          <w:color w:val="000000"/>
        </w:rPr>
        <w:endnoteReference w:id="8"/>
      </w:r>
      <w:r w:rsidR="00802EB3" w:rsidRPr="00221195">
        <w:rPr>
          <w:bCs/>
          <w:color w:val="000000"/>
        </w:rPr>
        <w:t xml:space="preserve"> </w:t>
      </w:r>
    </w:p>
    <w:p w14:paraId="2FFA1B01" w14:textId="58DF4016" w:rsidR="00FA1BF9" w:rsidRPr="00221195" w:rsidRDefault="00FA1BF9" w:rsidP="00802EB3">
      <w:pPr>
        <w:pStyle w:val="ListParagraph"/>
        <w:numPr>
          <w:ilvl w:val="0"/>
          <w:numId w:val="9"/>
        </w:numPr>
        <w:spacing w:line="360" w:lineRule="auto"/>
        <w:rPr>
          <w:bCs/>
          <w:color w:val="000000"/>
        </w:rPr>
      </w:pPr>
      <w:r w:rsidRPr="00221195">
        <w:rPr>
          <w:bCs/>
          <w:color w:val="000000"/>
        </w:rPr>
        <w:t>the cost of carrying out</w:t>
      </w:r>
      <w:r w:rsidR="004D4A21" w:rsidRPr="00221195">
        <w:rPr>
          <w:bCs/>
          <w:color w:val="000000"/>
        </w:rPr>
        <w:t xml:space="preserve"> more than</w:t>
      </w:r>
      <w:r w:rsidRPr="00221195">
        <w:rPr>
          <w:bCs/>
          <w:color w:val="000000"/>
        </w:rPr>
        <w:t xml:space="preserve"> 11</w:t>
      </w:r>
      <w:r w:rsidR="004D4A21" w:rsidRPr="00221195">
        <w:rPr>
          <w:bCs/>
          <w:color w:val="000000"/>
        </w:rPr>
        <w:t>5</w:t>
      </w:r>
      <w:r w:rsidRPr="00221195">
        <w:rPr>
          <w:bCs/>
          <w:color w:val="000000"/>
        </w:rPr>
        <w:t xml:space="preserve">,000 heart transplants or </w:t>
      </w:r>
      <w:r w:rsidR="004D4A21" w:rsidRPr="00221195">
        <w:rPr>
          <w:bCs/>
          <w:color w:val="000000"/>
        </w:rPr>
        <w:t>more than</w:t>
      </w:r>
      <w:r w:rsidRPr="00221195">
        <w:rPr>
          <w:bCs/>
          <w:color w:val="000000"/>
        </w:rPr>
        <w:t xml:space="preserve"> 7</w:t>
      </w:r>
      <w:r w:rsidR="004D4A21" w:rsidRPr="00221195">
        <w:rPr>
          <w:bCs/>
          <w:color w:val="000000"/>
        </w:rPr>
        <w:t>18</w:t>
      </w:r>
      <w:r w:rsidRPr="00221195">
        <w:rPr>
          <w:bCs/>
          <w:color w:val="000000"/>
        </w:rPr>
        <w:t>,000 hip replacements</w:t>
      </w:r>
      <w:r w:rsidR="00BF738F" w:rsidRPr="00221195">
        <w:rPr>
          <w:rStyle w:val="EndnoteReference"/>
          <w:bCs/>
          <w:color w:val="000000"/>
        </w:rPr>
        <w:endnoteReference w:id="9"/>
      </w:r>
      <w:r w:rsidR="00802EB3" w:rsidRPr="00221195">
        <w:rPr>
          <w:bCs/>
          <w:color w:val="000000"/>
        </w:rPr>
        <w:t xml:space="preserve"> </w:t>
      </w:r>
    </w:p>
    <w:p w14:paraId="28EACCA8" w14:textId="333EBDF1" w:rsidR="00C15371" w:rsidRPr="00221195" w:rsidRDefault="00C15371" w:rsidP="00FA1BF9">
      <w:pPr>
        <w:pStyle w:val="ListParagraph"/>
        <w:numPr>
          <w:ilvl w:val="0"/>
          <w:numId w:val="9"/>
        </w:numPr>
        <w:spacing w:line="360" w:lineRule="auto"/>
        <w:rPr>
          <w:bCs/>
          <w:color w:val="000000"/>
        </w:rPr>
      </w:pPr>
      <w:r w:rsidRPr="00221195">
        <w:rPr>
          <w:bCs/>
          <w:color w:val="000000"/>
        </w:rPr>
        <w:t xml:space="preserve">The cost of </w:t>
      </w:r>
      <w:r w:rsidR="008B1BE1" w:rsidRPr="00221195">
        <w:rPr>
          <w:bCs/>
          <w:color w:val="000000"/>
        </w:rPr>
        <w:t>959</w:t>
      </w:r>
      <w:r w:rsidRPr="00221195">
        <w:rPr>
          <w:bCs/>
          <w:color w:val="000000"/>
        </w:rPr>
        <w:t xml:space="preserve"> fully kitted out new </w:t>
      </w:r>
      <w:r w:rsidR="00625AED" w:rsidRPr="00221195">
        <w:rPr>
          <w:bCs/>
          <w:color w:val="000000"/>
        </w:rPr>
        <w:t xml:space="preserve">air </w:t>
      </w:r>
      <w:r w:rsidRPr="00221195">
        <w:rPr>
          <w:bCs/>
          <w:color w:val="000000"/>
        </w:rPr>
        <w:t>ambulances</w:t>
      </w:r>
      <w:r w:rsidR="00B93237" w:rsidRPr="00221195">
        <w:rPr>
          <w:bCs/>
          <w:color w:val="000000"/>
        </w:rPr>
        <w:t>.</w:t>
      </w:r>
      <w:r w:rsidR="00625AED" w:rsidRPr="00221195">
        <w:rPr>
          <w:rStyle w:val="EndnoteReference"/>
          <w:bCs/>
          <w:color w:val="000000"/>
        </w:rPr>
        <w:endnoteReference w:id="10"/>
      </w:r>
      <w:r w:rsidR="00625AED" w:rsidRPr="00221195">
        <w:rPr>
          <w:bCs/>
          <w:color w:val="000000"/>
        </w:rPr>
        <w:t xml:space="preserve"> </w:t>
      </w:r>
    </w:p>
    <w:p w14:paraId="52BA13F5" w14:textId="7AEB58C5" w:rsidR="00FA1BF9" w:rsidRPr="00221195" w:rsidRDefault="005B2A9F" w:rsidP="00802EB3">
      <w:pPr>
        <w:pStyle w:val="ListParagraph"/>
        <w:numPr>
          <w:ilvl w:val="0"/>
          <w:numId w:val="9"/>
        </w:numPr>
        <w:spacing w:line="360" w:lineRule="auto"/>
        <w:rPr>
          <w:bCs/>
          <w:color w:val="000000"/>
        </w:rPr>
      </w:pPr>
      <w:r w:rsidRPr="00221195">
        <w:rPr>
          <w:bCs/>
          <w:color w:val="000000"/>
        </w:rPr>
        <w:t xml:space="preserve">The cost of </w:t>
      </w:r>
      <w:r w:rsidR="00617A07" w:rsidRPr="00221195">
        <w:rPr>
          <w:bCs/>
          <w:color w:val="000000"/>
        </w:rPr>
        <w:t>a</w:t>
      </w:r>
      <w:r w:rsidR="00FA1BF9" w:rsidRPr="00221195">
        <w:rPr>
          <w:bCs/>
          <w:color w:val="000000"/>
        </w:rPr>
        <w:t>n eight-hour course of talking therapy for 12.75 million people</w:t>
      </w:r>
      <w:bookmarkStart w:id="4" w:name="_Ref484596076"/>
      <w:r w:rsidR="00B93237" w:rsidRPr="00221195">
        <w:rPr>
          <w:bCs/>
          <w:color w:val="000000"/>
        </w:rPr>
        <w:t>.</w:t>
      </w:r>
      <w:r w:rsidR="00FA1BF9" w:rsidRPr="00221195">
        <w:rPr>
          <w:rStyle w:val="EndnoteReference"/>
          <w:bCs/>
          <w:color w:val="000000"/>
        </w:rPr>
        <w:endnoteReference w:id="11"/>
      </w:r>
      <w:bookmarkEnd w:id="4"/>
      <w:r w:rsidR="00802EB3" w:rsidRPr="00221195">
        <w:rPr>
          <w:bCs/>
          <w:color w:val="000000"/>
        </w:rPr>
        <w:t xml:space="preserve"> </w:t>
      </w:r>
    </w:p>
    <w:p w14:paraId="479C906B" w14:textId="34CA185A" w:rsidR="006C4DD2" w:rsidRPr="00221195" w:rsidRDefault="006C4DD2" w:rsidP="00802EB3">
      <w:pPr>
        <w:pStyle w:val="ListParagraph"/>
        <w:numPr>
          <w:ilvl w:val="0"/>
          <w:numId w:val="9"/>
        </w:numPr>
        <w:spacing w:line="360" w:lineRule="auto"/>
        <w:rPr>
          <w:bCs/>
          <w:color w:val="000000"/>
        </w:rPr>
      </w:pPr>
      <w:r w:rsidRPr="00221195">
        <w:rPr>
          <w:bCs/>
          <w:color w:val="000000"/>
        </w:rPr>
        <w:t xml:space="preserve">The salary of </w:t>
      </w:r>
      <w:r w:rsidR="00802EB3" w:rsidRPr="00221195">
        <w:rPr>
          <w:bCs/>
          <w:color w:val="000000"/>
        </w:rPr>
        <w:t>22</w:t>
      </w:r>
      <w:r w:rsidR="009B5A12" w:rsidRPr="00221195">
        <w:rPr>
          <w:bCs/>
          <w:color w:val="000000"/>
        </w:rPr>
        <w:t>2</w:t>
      </w:r>
      <w:r w:rsidR="00802EB3" w:rsidRPr="00221195">
        <w:rPr>
          <w:bCs/>
          <w:color w:val="000000"/>
        </w:rPr>
        <w:t>,000</w:t>
      </w:r>
      <w:r w:rsidRPr="00221195">
        <w:rPr>
          <w:bCs/>
          <w:color w:val="000000"/>
        </w:rPr>
        <w:t xml:space="preserve"> </w:t>
      </w:r>
      <w:r w:rsidR="00802EB3" w:rsidRPr="00221195">
        <w:rPr>
          <w:bCs/>
          <w:color w:val="000000"/>
        </w:rPr>
        <w:t>newly qualified</w:t>
      </w:r>
      <w:r w:rsidRPr="00221195">
        <w:rPr>
          <w:bCs/>
          <w:color w:val="000000"/>
        </w:rPr>
        <w:t xml:space="preserve"> teachers</w:t>
      </w:r>
      <w:r w:rsidR="00B93237" w:rsidRPr="00221195">
        <w:rPr>
          <w:bCs/>
          <w:color w:val="000000"/>
        </w:rPr>
        <w:t>.</w:t>
      </w:r>
      <w:r w:rsidR="00802EB3" w:rsidRPr="00221195">
        <w:rPr>
          <w:rStyle w:val="EndnoteReference"/>
          <w:bCs/>
          <w:color w:val="000000"/>
        </w:rPr>
        <w:endnoteReference w:id="12"/>
      </w:r>
      <w:r w:rsidR="00802EB3" w:rsidRPr="00221195">
        <w:rPr>
          <w:bCs/>
          <w:color w:val="000000"/>
        </w:rPr>
        <w:t xml:space="preserve"> </w:t>
      </w:r>
    </w:p>
    <w:p w14:paraId="0088C99C" w14:textId="679CB4D1" w:rsidR="005B2A9F" w:rsidRPr="00221195" w:rsidRDefault="0041035F" w:rsidP="00FA1BF9">
      <w:pPr>
        <w:pStyle w:val="ListParagraph"/>
        <w:numPr>
          <w:ilvl w:val="0"/>
          <w:numId w:val="9"/>
        </w:numPr>
        <w:spacing w:line="360" w:lineRule="auto"/>
        <w:rPr>
          <w:bCs/>
          <w:color w:val="000000"/>
        </w:rPr>
      </w:pPr>
      <w:r w:rsidRPr="00221195">
        <w:rPr>
          <w:bCs/>
          <w:color w:val="000000"/>
        </w:rPr>
        <w:t xml:space="preserve">Every </w:t>
      </w:r>
      <w:r w:rsidR="00625AED" w:rsidRPr="00221195">
        <w:rPr>
          <w:bCs/>
          <w:color w:val="000000"/>
        </w:rPr>
        <w:t xml:space="preserve">single </w:t>
      </w:r>
      <w:r w:rsidRPr="00221195">
        <w:rPr>
          <w:bCs/>
          <w:color w:val="000000"/>
        </w:rPr>
        <w:t xml:space="preserve">person in the UK </w:t>
      </w:r>
      <w:r w:rsidR="004D4A21" w:rsidRPr="00221195">
        <w:rPr>
          <w:bCs/>
          <w:color w:val="000000"/>
        </w:rPr>
        <w:t>making a one-off payment of</w:t>
      </w:r>
      <w:r w:rsidRPr="00221195">
        <w:rPr>
          <w:bCs/>
          <w:color w:val="000000"/>
        </w:rPr>
        <w:t xml:space="preserve"> £78</w:t>
      </w:r>
      <w:r w:rsidR="00B93237" w:rsidRPr="00221195">
        <w:rPr>
          <w:bCs/>
          <w:color w:val="000000"/>
        </w:rPr>
        <w:t>.</w:t>
      </w:r>
      <w:r w:rsidRPr="00221195">
        <w:rPr>
          <w:rStyle w:val="EndnoteReference"/>
          <w:bCs/>
          <w:color w:val="000000"/>
        </w:rPr>
        <w:endnoteReference w:id="13"/>
      </w:r>
      <w:r w:rsidR="00802EB3" w:rsidRPr="00221195">
        <w:rPr>
          <w:bCs/>
          <w:color w:val="000000"/>
        </w:rPr>
        <w:t xml:space="preserve"> </w:t>
      </w:r>
    </w:p>
    <w:p w14:paraId="305DFF13" w14:textId="5FB601AD" w:rsidR="00283AF3" w:rsidRPr="00221195" w:rsidRDefault="00283AF3" w:rsidP="00802EB3">
      <w:pPr>
        <w:pStyle w:val="ListParagraph"/>
        <w:numPr>
          <w:ilvl w:val="0"/>
          <w:numId w:val="9"/>
        </w:numPr>
        <w:spacing w:line="360" w:lineRule="auto"/>
        <w:rPr>
          <w:bCs/>
          <w:color w:val="000000"/>
        </w:rPr>
      </w:pPr>
      <w:r w:rsidRPr="00221195">
        <w:rPr>
          <w:bCs/>
          <w:color w:val="000000"/>
        </w:rPr>
        <w:t>An annual salary at the Living wage level for nearly 310,000 people</w:t>
      </w:r>
      <w:r w:rsidR="00B93237" w:rsidRPr="00221195">
        <w:rPr>
          <w:bCs/>
          <w:color w:val="000000"/>
        </w:rPr>
        <w:t>.</w:t>
      </w:r>
      <w:r w:rsidRPr="00221195">
        <w:rPr>
          <w:rStyle w:val="EndnoteReference"/>
          <w:bCs/>
          <w:color w:val="000000"/>
        </w:rPr>
        <w:endnoteReference w:id="14"/>
      </w:r>
      <w:r w:rsidR="00802EB3" w:rsidRPr="00221195">
        <w:rPr>
          <w:bCs/>
          <w:color w:val="000000"/>
        </w:rPr>
        <w:t xml:space="preserve"> </w:t>
      </w:r>
    </w:p>
    <w:p w14:paraId="6301AB26" w14:textId="1C8FACFA" w:rsidR="00A52E98" w:rsidRPr="00221195" w:rsidRDefault="00F650BB" w:rsidP="00F650BB">
      <w:pPr>
        <w:tabs>
          <w:tab w:val="left" w:pos="1842"/>
        </w:tabs>
        <w:spacing w:line="360" w:lineRule="auto"/>
        <w:rPr>
          <w:bCs/>
          <w:color w:val="000000"/>
        </w:rPr>
      </w:pPr>
      <w:r w:rsidRPr="00221195">
        <w:rPr>
          <w:bCs/>
          <w:color w:val="000000"/>
        </w:rPr>
        <w:tab/>
      </w:r>
    </w:p>
    <w:p w14:paraId="76859A9F" w14:textId="77777777" w:rsidR="001243B0" w:rsidRPr="00221195" w:rsidRDefault="004A1C27" w:rsidP="00DB285A">
      <w:pPr>
        <w:spacing w:line="360" w:lineRule="auto"/>
        <w:rPr>
          <w:b/>
          <w:bCs/>
          <w:i/>
        </w:rPr>
      </w:pPr>
      <w:r w:rsidRPr="00221195">
        <w:rPr>
          <w:b/>
          <w:bCs/>
          <w:i/>
        </w:rPr>
        <w:t>The impact of interventions</w:t>
      </w:r>
    </w:p>
    <w:p w14:paraId="7E89AF8F" w14:textId="3AD991D3" w:rsidR="00C07DD4" w:rsidRPr="00221195" w:rsidRDefault="00C07DD4" w:rsidP="00C07DD4">
      <w:pPr>
        <w:pStyle w:val="ListParagraph"/>
        <w:numPr>
          <w:ilvl w:val="0"/>
          <w:numId w:val="2"/>
        </w:numPr>
        <w:spacing w:line="360" w:lineRule="auto"/>
        <w:rPr>
          <w:bCs/>
        </w:rPr>
      </w:pPr>
      <w:r w:rsidRPr="00221195">
        <w:rPr>
          <w:bCs/>
        </w:rPr>
        <w:t xml:space="preserve">Studies suggest that if levels of obesity could be reduced by 1% every year </w:t>
      </w:r>
      <w:r w:rsidR="00FF4DCF" w:rsidRPr="00221195">
        <w:rPr>
          <w:bCs/>
        </w:rPr>
        <w:t xml:space="preserve">from the predicted trend </w:t>
      </w:r>
      <w:r w:rsidRPr="00221195">
        <w:rPr>
          <w:bCs/>
        </w:rPr>
        <w:t>between 2015 and 2035</w:t>
      </w:r>
      <w:r w:rsidR="00FF4DCF" w:rsidRPr="00221195">
        <w:rPr>
          <w:bCs/>
        </w:rPr>
        <w:t>,</w:t>
      </w:r>
      <w:r w:rsidRPr="00221195">
        <w:rPr>
          <w:bCs/>
        </w:rPr>
        <w:t xml:space="preserve"> </w:t>
      </w:r>
      <w:r w:rsidR="0016216F" w:rsidRPr="00221195">
        <w:t>£</w:t>
      </w:r>
      <w:r w:rsidRPr="00221195">
        <w:rPr>
          <w:bCs/>
        </w:rPr>
        <w:t>300 million could be saved in direct health and social care costs in the year 2035 alone.</w:t>
      </w:r>
      <w:r w:rsidR="00261634" w:rsidRPr="00221195">
        <w:rPr>
          <w:rStyle w:val="EndnoteReference"/>
          <w:bCs/>
        </w:rPr>
        <w:endnoteReference w:id="15"/>
      </w:r>
    </w:p>
    <w:p w14:paraId="0320ED13" w14:textId="1612F53C" w:rsidR="00C07DD4" w:rsidRPr="00221195" w:rsidRDefault="003114C7" w:rsidP="00C07DD4">
      <w:pPr>
        <w:pStyle w:val="ListParagraph"/>
        <w:numPr>
          <w:ilvl w:val="0"/>
          <w:numId w:val="2"/>
        </w:numPr>
        <w:spacing w:line="360" w:lineRule="auto"/>
        <w:rPr>
          <w:bCs/>
        </w:rPr>
      </w:pPr>
      <w:r w:rsidRPr="00221195">
        <w:t>A 2016 modelling study found that the levy could potentially save up to 144,000 adults and children from obesity every year, prevent 19,000 cases of type 2 diabetes and avoid 270,000 decayed teeth</w:t>
      </w:r>
      <w:r w:rsidR="00457145" w:rsidRPr="00221195">
        <w:rPr>
          <w:rStyle w:val="EndnoteReference"/>
        </w:rPr>
        <w:endnoteReference w:id="16"/>
      </w:r>
      <w:r w:rsidRPr="00221195">
        <w:t>, which would have a knock on effect in reducing costs to the NHS.</w:t>
      </w:r>
    </w:p>
    <w:p w14:paraId="770A8FCF" w14:textId="558384E2" w:rsidR="0067491B" w:rsidRPr="00221195" w:rsidRDefault="0067491B" w:rsidP="0067491B">
      <w:pPr>
        <w:pStyle w:val="ListParagraph"/>
        <w:numPr>
          <w:ilvl w:val="0"/>
          <w:numId w:val="2"/>
        </w:numPr>
        <w:spacing w:line="360" w:lineRule="auto"/>
        <w:rPr>
          <w:bCs/>
        </w:rPr>
      </w:pPr>
      <w:r w:rsidRPr="00221195">
        <w:rPr>
          <w:bCs/>
        </w:rPr>
        <w:t xml:space="preserve">Relative to the costs of obesity, a very small amount is invested in bariatric surgery and </w:t>
      </w:r>
      <w:r w:rsidR="00A850AF" w:rsidRPr="00221195">
        <w:rPr>
          <w:bCs/>
        </w:rPr>
        <w:t>programmes that support weight loss</w:t>
      </w:r>
      <w:r w:rsidRPr="00221195">
        <w:rPr>
          <w:bCs/>
        </w:rPr>
        <w:t xml:space="preserve">. </w:t>
      </w:r>
      <w:r w:rsidR="00A850AF" w:rsidRPr="00221195">
        <w:rPr>
          <w:bCs/>
        </w:rPr>
        <w:t xml:space="preserve">These types of interventions have the potential to </w:t>
      </w:r>
      <w:r w:rsidRPr="00221195">
        <w:rPr>
          <w:bCs/>
        </w:rPr>
        <w:t>reduce some of the very serious complications of people being overweight and therefore reduce costs to the NHS and wider society</w:t>
      </w:r>
      <w:r w:rsidR="00A850AF" w:rsidRPr="00221195">
        <w:rPr>
          <w:bCs/>
        </w:rPr>
        <w:t xml:space="preserve"> in the long-term</w:t>
      </w:r>
      <w:r w:rsidRPr="00221195">
        <w:rPr>
          <w:bCs/>
        </w:rPr>
        <w:t>.</w:t>
      </w:r>
    </w:p>
    <w:p w14:paraId="6B1FA5AF" w14:textId="77777777" w:rsidR="005B6E0D" w:rsidRPr="00221195" w:rsidRDefault="005B6E0D" w:rsidP="00973622">
      <w:pPr>
        <w:spacing w:line="360" w:lineRule="auto"/>
        <w:rPr>
          <w:b/>
          <w:bCs/>
          <w:i/>
          <w:sz w:val="16"/>
        </w:rPr>
      </w:pPr>
    </w:p>
    <w:p w14:paraId="14FB8958" w14:textId="77777777" w:rsidR="00973622" w:rsidRPr="00221195" w:rsidRDefault="00973622" w:rsidP="00973622">
      <w:pPr>
        <w:spacing w:line="360" w:lineRule="auto"/>
        <w:rPr>
          <w:b/>
          <w:bCs/>
          <w:i/>
        </w:rPr>
      </w:pPr>
      <w:r w:rsidRPr="00221195">
        <w:rPr>
          <w:b/>
          <w:bCs/>
          <w:i/>
        </w:rPr>
        <w:t>Challenges of understanding costs of obesity</w:t>
      </w:r>
    </w:p>
    <w:p w14:paraId="10D0BD94" w14:textId="77777777" w:rsidR="00973622" w:rsidRPr="00221195" w:rsidRDefault="00973622" w:rsidP="00973622">
      <w:pPr>
        <w:pStyle w:val="ListParagraph"/>
        <w:numPr>
          <w:ilvl w:val="0"/>
          <w:numId w:val="2"/>
        </w:numPr>
        <w:spacing w:line="360" w:lineRule="auto"/>
        <w:rPr>
          <w:bCs/>
        </w:rPr>
      </w:pPr>
      <w:r w:rsidRPr="00221195">
        <w:rPr>
          <w:bCs/>
        </w:rPr>
        <w:t>Existing data on the direct and indirect costs of obesity are likely to be underestimates. This is due to the calculations not including all diseases associated with obesity, differing societal variables being used in different studies.</w:t>
      </w:r>
    </w:p>
    <w:p w14:paraId="33058A9E" w14:textId="77777777" w:rsidR="00973622" w:rsidRPr="00221195" w:rsidRDefault="00973622" w:rsidP="00973622">
      <w:pPr>
        <w:pStyle w:val="ListParagraph"/>
        <w:numPr>
          <w:ilvl w:val="0"/>
          <w:numId w:val="2"/>
        </w:numPr>
        <w:spacing w:line="360" w:lineRule="auto"/>
      </w:pPr>
      <w:r w:rsidRPr="00221195">
        <w:lastRenderedPageBreak/>
        <w:t xml:space="preserve">There is no current data on the costs to the NHS or society of childhood obesity. </w:t>
      </w:r>
    </w:p>
    <w:p w14:paraId="337E7281" w14:textId="77777777" w:rsidR="00973622" w:rsidRPr="00221195" w:rsidRDefault="00973622" w:rsidP="00973622">
      <w:pPr>
        <w:spacing w:line="360" w:lineRule="auto"/>
        <w:rPr>
          <w:bCs/>
          <w:sz w:val="16"/>
        </w:rPr>
      </w:pPr>
    </w:p>
    <w:p w14:paraId="1B60F17E" w14:textId="711D21A6" w:rsidR="005B6E0D" w:rsidRPr="00221195" w:rsidRDefault="005B6E0D" w:rsidP="00973622">
      <w:pPr>
        <w:spacing w:line="360" w:lineRule="auto"/>
        <w:rPr>
          <w:b/>
          <w:bCs/>
          <w:i/>
        </w:rPr>
      </w:pPr>
      <w:r w:rsidRPr="00221195">
        <w:rPr>
          <w:b/>
          <w:bCs/>
          <w:i/>
        </w:rPr>
        <w:t>Tackling obesity</w:t>
      </w:r>
    </w:p>
    <w:p w14:paraId="50B60740" w14:textId="7DD97C0D" w:rsidR="005B6E0D" w:rsidRPr="00221195" w:rsidRDefault="005B6E0D" w:rsidP="00DA645F">
      <w:pPr>
        <w:pStyle w:val="ListParagraph"/>
        <w:numPr>
          <w:ilvl w:val="0"/>
          <w:numId w:val="2"/>
        </w:numPr>
        <w:spacing w:line="360" w:lineRule="auto"/>
        <w:rPr>
          <w:bCs/>
        </w:rPr>
      </w:pPr>
      <w:r w:rsidRPr="00221195">
        <w:rPr>
          <w:bCs/>
        </w:rPr>
        <w:t xml:space="preserve">Together the Obesity Health Alliance </w:t>
      </w:r>
      <w:r w:rsidRPr="00221195">
        <w:rPr>
          <w:rFonts w:eastAsia="Times New Roman" w:cs="Times New Roman"/>
        </w:rPr>
        <w:t>represents the views of hundreds of thousands of health professionals and public health experts across the UK whose scope of work</w:t>
      </w:r>
      <w:r w:rsidRPr="00221195">
        <w:t xml:space="preserve"> </w:t>
      </w:r>
      <w:r w:rsidRPr="00221195">
        <w:rPr>
          <w:rFonts w:eastAsia="Times New Roman" w:cs="Times New Roman"/>
        </w:rPr>
        <w:t>includes cardiovascular disease, diabetes, cancer, nursing, mental health and child health.</w:t>
      </w:r>
    </w:p>
    <w:p w14:paraId="7D4ADE4D" w14:textId="73981C98" w:rsidR="00DA645F" w:rsidRPr="00221195" w:rsidRDefault="002E78E9" w:rsidP="00DA645F">
      <w:pPr>
        <w:pStyle w:val="ListParagraph"/>
        <w:numPr>
          <w:ilvl w:val="0"/>
          <w:numId w:val="2"/>
        </w:numPr>
        <w:spacing w:line="360" w:lineRule="auto"/>
        <w:rPr>
          <w:bCs/>
        </w:rPr>
      </w:pPr>
      <w:r w:rsidRPr="00221195">
        <w:rPr>
          <w:bCs/>
        </w:rPr>
        <w:t xml:space="preserve">We are calling on the Government to implement a comprehensive package </w:t>
      </w:r>
      <w:r w:rsidR="00DA645F" w:rsidRPr="00221195">
        <w:rPr>
          <w:bCs/>
        </w:rPr>
        <w:t>of measures to reduce obesity and address the social inequality in overweight and obesity prevalence. This must include the following priorities: swift and full implementation of the sugar and calorie reduction programmes, with meaningful sanctions for companies who fail to meet the targets; action to restrict children from viewing adverts for food and drink products high in fat, sugar and salt; and full implementation of the soft drinks industry levy.</w:t>
      </w:r>
    </w:p>
    <w:p w14:paraId="33C73BB8" w14:textId="77777777" w:rsidR="00DA645F" w:rsidRPr="00221195" w:rsidRDefault="00DA645F" w:rsidP="00DA645F">
      <w:pPr>
        <w:spacing w:line="360" w:lineRule="auto"/>
        <w:rPr>
          <w:bCs/>
          <w:sz w:val="16"/>
        </w:rPr>
      </w:pPr>
    </w:p>
    <w:p w14:paraId="540ABA1D" w14:textId="78662DD6" w:rsidR="00DA645F" w:rsidRPr="00DA645F" w:rsidRDefault="00DA645F" w:rsidP="00DA645F">
      <w:pPr>
        <w:spacing w:line="360" w:lineRule="auto"/>
        <w:rPr>
          <w:bCs/>
        </w:rPr>
      </w:pPr>
      <w:r w:rsidRPr="00221195">
        <w:t xml:space="preserve">Contact For any enquiries relating to this briefing, please contact Caroline Cerny: </w:t>
      </w:r>
      <w:hyperlink r:id="rId9" w:history="1">
        <w:r w:rsidRPr="00221195">
          <w:rPr>
            <w:rStyle w:val="Hyperlink"/>
          </w:rPr>
          <w:t>Caroline.Cerny@ukhealthforum.org.uk</w:t>
        </w:r>
      </w:hyperlink>
      <w:r w:rsidRPr="00221195">
        <w:t xml:space="preserve"> / </w:t>
      </w:r>
      <w:hyperlink r:id="rId10" w:history="1">
        <w:r w:rsidRPr="00221195">
          <w:rPr>
            <w:rStyle w:val="Hyperlink"/>
          </w:rPr>
          <w:t>www.obesityhealthalliance.org.uk</w:t>
        </w:r>
      </w:hyperlink>
      <w:r>
        <w:t xml:space="preserve"> </w:t>
      </w:r>
    </w:p>
    <w:p w14:paraId="39115443" w14:textId="77777777" w:rsidR="00D21C7B" w:rsidRDefault="00D21C7B" w:rsidP="00EC74FA"/>
    <w:sectPr w:rsidR="00D21C7B" w:rsidSect="00DA645F">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49285" w14:textId="77777777" w:rsidR="00730D5B" w:rsidRDefault="00730D5B" w:rsidP="00D21C7B">
      <w:pPr>
        <w:spacing w:after="0" w:line="240" w:lineRule="auto"/>
      </w:pPr>
      <w:r>
        <w:separator/>
      </w:r>
    </w:p>
  </w:endnote>
  <w:endnote w:type="continuationSeparator" w:id="0">
    <w:p w14:paraId="5E9B0056" w14:textId="77777777" w:rsidR="00730D5B" w:rsidRDefault="00730D5B" w:rsidP="00D21C7B">
      <w:pPr>
        <w:spacing w:after="0" w:line="240" w:lineRule="auto"/>
      </w:pPr>
      <w:r>
        <w:continuationSeparator/>
      </w:r>
    </w:p>
  </w:endnote>
  <w:endnote w:id="1">
    <w:p w14:paraId="024BCB1F" w14:textId="5BE94ADE" w:rsidR="00E56F09" w:rsidRDefault="00E56F09">
      <w:pPr>
        <w:pStyle w:val="EndnoteText"/>
      </w:pPr>
      <w:r>
        <w:rPr>
          <w:rStyle w:val="EndnoteReference"/>
        </w:rPr>
        <w:endnoteRef/>
      </w:r>
      <w:r>
        <w:t xml:space="preserve"> NHS Choices. </w:t>
      </w:r>
      <w:hyperlink r:id="rId1" w:history="1">
        <w:r w:rsidRPr="00F66D11">
          <w:rPr>
            <w:rStyle w:val="Hyperlink"/>
          </w:rPr>
          <w:t>http://www.nhs.uk/Conditions/Obesity/Pages/Introduction.aspx</w:t>
        </w:r>
      </w:hyperlink>
      <w:r>
        <w:t xml:space="preserve"> </w:t>
      </w:r>
    </w:p>
  </w:endnote>
  <w:endnote w:id="2">
    <w:p w14:paraId="1437CA22" w14:textId="46FE3372" w:rsidR="00E56F09" w:rsidRPr="004F3F60" w:rsidRDefault="00E56F09">
      <w:pPr>
        <w:pStyle w:val="EndnoteText"/>
      </w:pPr>
      <w:r>
        <w:rPr>
          <w:rStyle w:val="EndnoteReference"/>
        </w:rPr>
        <w:endnoteRef/>
      </w:r>
      <w:r>
        <w:t xml:space="preserve"> </w:t>
      </w:r>
      <w:r w:rsidRPr="004F3F60">
        <w:rPr>
          <w:iCs/>
          <w:color w:val="000000"/>
        </w:rPr>
        <w:t>Scarborough P, Bhatnagar P, Wickramasinghe KK et al. The economic burden of ill health due to diet, physical inactivity, smoking, alcohol and obesity in the UK: an update to 2006/07 NHS costs. J Public Health (Oxon) 2011;33(4):527-35.</w:t>
      </w:r>
    </w:p>
  </w:endnote>
  <w:endnote w:id="3">
    <w:p w14:paraId="5DA78208" w14:textId="43D41BEC" w:rsidR="00E56F09" w:rsidRPr="004F3F60" w:rsidRDefault="00E56F09">
      <w:pPr>
        <w:pStyle w:val="EndnoteText"/>
      </w:pPr>
      <w:r w:rsidRPr="004F3F60">
        <w:rPr>
          <w:rStyle w:val="EndnoteReference"/>
        </w:rPr>
        <w:endnoteRef/>
      </w:r>
      <w:r w:rsidRPr="004F3F60">
        <w:t xml:space="preserve"> </w:t>
      </w:r>
      <w:r w:rsidRPr="004F3F60">
        <w:rPr>
          <w:iCs/>
          <w:color w:val="000000"/>
        </w:rPr>
        <w:t>McKinsey Global Institute. 2014. Overcoming Obesity: an initial economic analysis</w:t>
      </w:r>
    </w:p>
  </w:endnote>
  <w:endnote w:id="4">
    <w:p w14:paraId="7F33E788" w14:textId="77777777" w:rsidR="00B93237" w:rsidRPr="004F3F60" w:rsidRDefault="00B93237" w:rsidP="00B93237">
      <w:pPr>
        <w:pStyle w:val="EndnoteText"/>
      </w:pPr>
      <w:r w:rsidRPr="004F3F60">
        <w:rPr>
          <w:rStyle w:val="EndnoteReference"/>
        </w:rPr>
        <w:endnoteRef/>
      </w:r>
      <w:r w:rsidRPr="004F3F60">
        <w:t xml:space="preserve"> Foresight (2007). Tackling obesities: future choices—modelling future trends in obesity &amp; their impact on health. The Stationery Office</w:t>
      </w:r>
    </w:p>
    <w:p w14:paraId="05465860" w14:textId="77777777" w:rsidR="00B93237" w:rsidRDefault="00B93237" w:rsidP="00B93237">
      <w:pPr>
        <w:pStyle w:val="EndnoteText"/>
      </w:pPr>
      <w:r>
        <w:t>http://www.foresight.gov.uk/Obesity/obesity_final/Index.html</w:t>
      </w:r>
    </w:p>
  </w:endnote>
  <w:endnote w:id="5">
    <w:p w14:paraId="7B389E8F" w14:textId="71A95041" w:rsidR="00D96164" w:rsidRDefault="00D96164">
      <w:pPr>
        <w:pStyle w:val="EndnoteText"/>
      </w:pPr>
      <w:r>
        <w:rPr>
          <w:rStyle w:val="EndnoteReference"/>
        </w:rPr>
        <w:endnoteRef/>
      </w:r>
      <w:r>
        <w:t xml:space="preserve"> </w:t>
      </w:r>
      <w:r w:rsidR="007E68B6">
        <w:t xml:space="preserve">NHS Digital (2017). </w:t>
      </w:r>
      <w:r w:rsidR="007E68B6" w:rsidRPr="007E68B6">
        <w:t xml:space="preserve">Statistics on Obesity, Physical Activity and Diet - England, 2017 </w:t>
      </w:r>
      <w:hyperlink r:id="rId2" w:history="1">
        <w:r w:rsidRPr="00DD5E4A">
          <w:rPr>
            <w:rStyle w:val="Hyperlink"/>
          </w:rPr>
          <w:t>http://www.content.digital.nhs.uk/catalogue/PUB23742</w:t>
        </w:r>
      </w:hyperlink>
      <w:r>
        <w:rPr>
          <w:rStyle w:val="Hyperlink"/>
        </w:rPr>
        <w:t xml:space="preserve"> </w:t>
      </w:r>
    </w:p>
  </w:endnote>
  <w:endnote w:id="6">
    <w:p w14:paraId="590D2BF3" w14:textId="12DCBB36" w:rsidR="00D96164" w:rsidRDefault="00D96164">
      <w:pPr>
        <w:pStyle w:val="EndnoteText"/>
      </w:pPr>
      <w:r>
        <w:rPr>
          <w:rStyle w:val="EndnoteReference"/>
        </w:rPr>
        <w:endnoteRef/>
      </w:r>
      <w:r>
        <w:t xml:space="preserve"> </w:t>
      </w:r>
      <w:r w:rsidR="007E68B6">
        <w:t xml:space="preserve">Figure taken from NICE. </w:t>
      </w:r>
      <w:hyperlink r:id="rId3" w:history="1">
        <w:r w:rsidRPr="00B376C1">
          <w:rPr>
            <w:rStyle w:val="Hyperlink"/>
            <w:rFonts w:cs="Helvetica"/>
            <w:shd w:val="clear" w:color="auto" w:fill="FFFFFF"/>
          </w:rPr>
          <w:t>https://www.nice.org.uk/news/article/offer-weight-loss-surgery-to-diabetics</w:t>
        </w:r>
      </w:hyperlink>
    </w:p>
  </w:endnote>
  <w:endnote w:id="7">
    <w:p w14:paraId="337686F2" w14:textId="2C6766AB" w:rsidR="00DD429B" w:rsidRPr="00C07DD4" w:rsidRDefault="00DD429B" w:rsidP="00DD429B">
      <w:pPr>
        <w:pStyle w:val="EndnoteText"/>
        <w:rPr>
          <w:lang w:val="en-US"/>
        </w:rPr>
      </w:pPr>
      <w:r>
        <w:rPr>
          <w:rStyle w:val="EndnoteReference"/>
        </w:rPr>
        <w:endnoteRef/>
      </w:r>
      <w:r>
        <w:t xml:space="preserve"> </w:t>
      </w:r>
      <w:r w:rsidR="007E68B6">
        <w:t xml:space="preserve">Cancer Research UK and UK Health Forum (2016). Tipping the Scales: why preventing obesity makes economic sense. </w:t>
      </w:r>
      <w:hyperlink r:id="rId4" w:history="1">
        <w:r w:rsidR="007E68B6" w:rsidRPr="00E142FF">
          <w:rPr>
            <w:rStyle w:val="Hyperlink"/>
          </w:rPr>
          <w:t>https://www.cancerresearchuk.org/sites/default/files/tipping_the_scales_-_cruk_full_report11.pdf</w:t>
        </w:r>
      </w:hyperlink>
    </w:p>
  </w:endnote>
  <w:endnote w:id="8">
    <w:p w14:paraId="068BEE09" w14:textId="04F90873" w:rsidR="00BF738F" w:rsidRDefault="00BF738F">
      <w:pPr>
        <w:pStyle w:val="EndnoteText"/>
      </w:pPr>
      <w:r>
        <w:rPr>
          <w:rStyle w:val="EndnoteReference"/>
        </w:rPr>
        <w:endnoteRef/>
      </w:r>
      <w:r>
        <w:t xml:space="preserve"> </w:t>
      </w:r>
      <w:r w:rsidRPr="00BF738F">
        <w:t xml:space="preserve">NHS Digital (2016). NHS Staff Earnings Estimates. Estimates to September 2016, Provisional statistics </w:t>
      </w:r>
      <w:hyperlink r:id="rId5" w:history="1">
        <w:r w:rsidR="00875DB3" w:rsidRPr="00E142FF">
          <w:rPr>
            <w:rStyle w:val="Hyperlink"/>
          </w:rPr>
          <w:t>http://content.digital.nhs.uk/catalogue/PUB22697/nhs-staff-earn-sept-16.pdf</w:t>
        </w:r>
      </w:hyperlink>
      <w:r w:rsidR="00875DB3">
        <w:t xml:space="preserve"> </w:t>
      </w:r>
    </w:p>
  </w:endnote>
  <w:endnote w:id="9">
    <w:p w14:paraId="5954A8A9" w14:textId="3EE396B6" w:rsidR="00BF738F" w:rsidRDefault="00BF738F">
      <w:pPr>
        <w:pStyle w:val="EndnoteText"/>
      </w:pPr>
      <w:r>
        <w:rPr>
          <w:rStyle w:val="EndnoteReference"/>
        </w:rPr>
        <w:endnoteRef/>
      </w:r>
      <w:r>
        <w:t xml:space="preserve"> </w:t>
      </w:r>
      <w:r w:rsidRPr="00BF738F">
        <w:t xml:space="preserve">Department of Health (2016). Reference Costs 2015-16. </w:t>
      </w:r>
      <w:hyperlink r:id="rId6" w:history="1">
        <w:r w:rsidR="00875DB3" w:rsidRPr="00E142FF">
          <w:rPr>
            <w:rStyle w:val="Hyperlink"/>
          </w:rPr>
          <w:t>https://www.gov.uk/government/uploads/system/uploads/attachment_data/file/577083/Reference_Costs_2015-16.pdf</w:t>
        </w:r>
      </w:hyperlink>
      <w:r w:rsidR="00875DB3">
        <w:t xml:space="preserve"> </w:t>
      </w:r>
    </w:p>
  </w:endnote>
  <w:endnote w:id="10">
    <w:p w14:paraId="3EC84F13" w14:textId="43B41DCF" w:rsidR="00625AED" w:rsidRDefault="00625AED">
      <w:pPr>
        <w:pStyle w:val="EndnoteText"/>
      </w:pPr>
      <w:r>
        <w:rPr>
          <w:rStyle w:val="EndnoteReference"/>
        </w:rPr>
        <w:endnoteRef/>
      </w:r>
      <w:r>
        <w:t xml:space="preserve"> </w:t>
      </w:r>
      <w:r w:rsidR="00875DB3">
        <w:t xml:space="preserve">Information taken from the </w:t>
      </w:r>
      <w:r>
        <w:t>Y</w:t>
      </w:r>
      <w:r w:rsidR="00875DB3">
        <w:t xml:space="preserve">orkshire Air Ambulance Service: </w:t>
      </w:r>
      <w:hyperlink r:id="rId7" w:history="1">
        <w:r w:rsidR="00875DB3" w:rsidRPr="00E142FF">
          <w:rPr>
            <w:rStyle w:val="Hyperlink"/>
          </w:rPr>
          <w:t>http://www.yorkshireairambulance.org.uk/vision/how-much-does-it-all-cost</w:t>
        </w:r>
      </w:hyperlink>
      <w:r w:rsidR="00875DB3">
        <w:t xml:space="preserve"> </w:t>
      </w:r>
    </w:p>
  </w:endnote>
  <w:endnote w:id="11">
    <w:p w14:paraId="38D882CC" w14:textId="0BAE80FF" w:rsidR="00FA1BF9" w:rsidRPr="00FA1BF9" w:rsidRDefault="00FA1BF9">
      <w:pPr>
        <w:pStyle w:val="EndnoteText"/>
        <w:rPr>
          <w:lang w:val="en-US"/>
        </w:rPr>
      </w:pPr>
      <w:r>
        <w:rPr>
          <w:rStyle w:val="EndnoteReference"/>
        </w:rPr>
        <w:endnoteRef/>
      </w:r>
      <w:r>
        <w:t xml:space="preserve"> </w:t>
      </w:r>
      <w:r w:rsidR="00875DB3">
        <w:t xml:space="preserve">Information taken from BBC article: </w:t>
      </w:r>
      <w:hyperlink r:id="rId8" w:history="1">
        <w:r w:rsidR="00875DB3" w:rsidRPr="00E142FF">
          <w:rPr>
            <w:rStyle w:val="Hyperlink"/>
          </w:rPr>
          <w:t>http://www.bbc.co.uk/news/magazine-32309311</w:t>
        </w:r>
      </w:hyperlink>
      <w:r w:rsidR="00875DB3">
        <w:t xml:space="preserve"> </w:t>
      </w:r>
    </w:p>
  </w:endnote>
  <w:endnote w:id="12">
    <w:p w14:paraId="6A7EAE38" w14:textId="74903415" w:rsidR="00802EB3" w:rsidRDefault="00802EB3">
      <w:pPr>
        <w:pStyle w:val="EndnoteText"/>
      </w:pPr>
      <w:r>
        <w:rPr>
          <w:rStyle w:val="EndnoteReference"/>
        </w:rPr>
        <w:endnoteRef/>
      </w:r>
      <w:r>
        <w:t xml:space="preserve"> </w:t>
      </w:r>
      <w:r w:rsidR="00875DB3">
        <w:t>Information taken from the Department for Education’s</w:t>
      </w:r>
      <w:r>
        <w:t xml:space="preserve"> </w:t>
      </w:r>
      <w:r w:rsidR="00875DB3">
        <w:t>‘</w:t>
      </w:r>
      <w:r>
        <w:t>Get into teaching website</w:t>
      </w:r>
      <w:r w:rsidR="00875DB3">
        <w:t>’:</w:t>
      </w:r>
      <w:r>
        <w:t xml:space="preserve"> </w:t>
      </w:r>
      <w:hyperlink r:id="rId9" w:history="1">
        <w:r w:rsidRPr="009D5FDD">
          <w:rPr>
            <w:rStyle w:val="Hyperlink"/>
          </w:rPr>
          <w:t>https://getintoteaching.education.gov.uk/funding-and-salary/teacher-salaries</w:t>
        </w:r>
      </w:hyperlink>
      <w:r>
        <w:t xml:space="preserve"> </w:t>
      </w:r>
    </w:p>
  </w:endnote>
  <w:endnote w:id="13">
    <w:p w14:paraId="651EA532" w14:textId="1D7450A7" w:rsidR="0041035F" w:rsidRPr="0041035F" w:rsidRDefault="0041035F">
      <w:pPr>
        <w:pStyle w:val="EndnoteText"/>
        <w:rPr>
          <w:lang w:val="en-US"/>
        </w:rPr>
      </w:pPr>
      <w:r>
        <w:rPr>
          <w:rStyle w:val="EndnoteReference"/>
        </w:rPr>
        <w:endnoteRef/>
      </w:r>
      <w:r w:rsidR="00875DB3">
        <w:t xml:space="preserve">Figures taken from Office for National Statistics: </w:t>
      </w:r>
      <w:hyperlink r:id="rId10" w:history="1">
        <w:r w:rsidR="00875DB3" w:rsidRPr="00E142FF">
          <w:rPr>
            <w:rStyle w:val="Hyperlink"/>
          </w:rPr>
          <w:t>https://www.ons.gov.uk/peoplepopulationandcommunity/populationandmigration/populationestimates/articles/overviewoftheukpopulation/mar2017</w:t>
        </w:r>
      </w:hyperlink>
      <w:r w:rsidR="00875DB3">
        <w:t xml:space="preserve"> </w:t>
      </w:r>
    </w:p>
  </w:endnote>
  <w:endnote w:id="14">
    <w:p w14:paraId="63B46E3E" w14:textId="50DB8932" w:rsidR="00283AF3" w:rsidRPr="00283AF3" w:rsidRDefault="00283AF3">
      <w:pPr>
        <w:pStyle w:val="EndnoteText"/>
        <w:rPr>
          <w:lang w:val="en-US"/>
        </w:rPr>
      </w:pPr>
      <w:r>
        <w:rPr>
          <w:rStyle w:val="EndnoteReference"/>
        </w:rPr>
        <w:endnoteRef/>
      </w:r>
      <w:r>
        <w:t xml:space="preserve"> </w:t>
      </w:r>
      <w:r w:rsidR="00875DB3">
        <w:t xml:space="preserve">Figures taken from The Living Wage Foundation: </w:t>
      </w:r>
      <w:hyperlink r:id="rId11" w:history="1">
        <w:r w:rsidR="00875DB3" w:rsidRPr="00E142FF">
          <w:rPr>
            <w:rStyle w:val="Hyperlink"/>
          </w:rPr>
          <w:t>https://www.livingwage.org.uk/what-living-wage-annual-salary</w:t>
        </w:r>
      </w:hyperlink>
      <w:r w:rsidR="00875DB3">
        <w:t xml:space="preserve"> </w:t>
      </w:r>
    </w:p>
  </w:endnote>
  <w:endnote w:id="15">
    <w:p w14:paraId="49AEC7A4" w14:textId="41ABBF16" w:rsidR="00261634" w:rsidRDefault="00261634">
      <w:pPr>
        <w:pStyle w:val="EndnoteText"/>
      </w:pPr>
      <w:r>
        <w:rPr>
          <w:rStyle w:val="EndnoteReference"/>
        </w:rPr>
        <w:endnoteRef/>
      </w:r>
      <w:r>
        <w:t xml:space="preserve"> Cancer Research UK and UK Health Forum (2016). Tipping the Scales: why preventing obesity makes economic sense. </w:t>
      </w:r>
      <w:hyperlink r:id="rId12" w:history="1">
        <w:r w:rsidRPr="00E142FF">
          <w:rPr>
            <w:rStyle w:val="Hyperlink"/>
          </w:rPr>
          <w:t>https://www.cancerresearchuk.org/sites/default/files/tipping_the_scales_-_cruk_full_report11.pdf</w:t>
        </w:r>
      </w:hyperlink>
      <w:r>
        <w:t xml:space="preserve"> </w:t>
      </w:r>
    </w:p>
  </w:endnote>
  <w:endnote w:id="16">
    <w:p w14:paraId="7F162B6E" w14:textId="5F091BBC" w:rsidR="00457145" w:rsidRPr="00457145" w:rsidRDefault="00457145">
      <w:pPr>
        <w:pStyle w:val="EndnoteText"/>
        <w:rPr>
          <w:lang w:val="en-US"/>
        </w:rPr>
      </w:pPr>
      <w:r>
        <w:rPr>
          <w:rStyle w:val="EndnoteReference"/>
        </w:rPr>
        <w:endnoteRef/>
      </w:r>
      <w:r>
        <w:t xml:space="preserve"> </w:t>
      </w:r>
      <w:r w:rsidR="003114C7">
        <w:t xml:space="preserve">Briggs A, Mytton O, Kehlbacher A. et al. (2016). Health impact assessment of the UK soft drinks industry levy: a comparative risk assessment modelling study. The Lancet Public Health. 2(1):e15-e22. http://www.thelancet.com/journals/lanpub/article/PIIS2468- 2667(16)30037-8/fulltext 9 World Health Organisation.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4AE65" w14:textId="77777777" w:rsidR="00134D85" w:rsidRDefault="00134D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8533234"/>
      <w:docPartObj>
        <w:docPartGallery w:val="Page Numbers (Bottom of Page)"/>
        <w:docPartUnique/>
      </w:docPartObj>
    </w:sdtPr>
    <w:sdtEndPr>
      <w:rPr>
        <w:noProof/>
      </w:rPr>
    </w:sdtEndPr>
    <w:sdtContent>
      <w:p w14:paraId="493B1F2D" w14:textId="5BFDA5E1" w:rsidR="00134D85" w:rsidRDefault="00134D85">
        <w:pPr>
          <w:pStyle w:val="Footer"/>
          <w:jc w:val="right"/>
        </w:pPr>
        <w:r>
          <w:fldChar w:fldCharType="begin"/>
        </w:r>
        <w:r>
          <w:instrText xml:space="preserve"> PAGE   \* MERGEFORMAT </w:instrText>
        </w:r>
        <w:r>
          <w:fldChar w:fldCharType="separate"/>
        </w:r>
        <w:r w:rsidR="00C66D49">
          <w:rPr>
            <w:noProof/>
          </w:rPr>
          <w:t>1</w:t>
        </w:r>
        <w:r>
          <w:rPr>
            <w:noProof/>
          </w:rPr>
          <w:fldChar w:fldCharType="end"/>
        </w:r>
      </w:p>
    </w:sdtContent>
  </w:sdt>
  <w:p w14:paraId="4E000C27" w14:textId="77777777" w:rsidR="00134D85" w:rsidRDefault="00134D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67B0B" w14:textId="77777777" w:rsidR="00134D85" w:rsidRDefault="00134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F07FD" w14:textId="77777777" w:rsidR="00730D5B" w:rsidRDefault="00730D5B" w:rsidP="00D21C7B">
      <w:pPr>
        <w:spacing w:after="0" w:line="240" w:lineRule="auto"/>
      </w:pPr>
      <w:r>
        <w:separator/>
      </w:r>
    </w:p>
  </w:footnote>
  <w:footnote w:type="continuationSeparator" w:id="0">
    <w:p w14:paraId="67F2E86F" w14:textId="77777777" w:rsidR="00730D5B" w:rsidRDefault="00730D5B" w:rsidP="00D21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1F656" w14:textId="77777777" w:rsidR="00134D85" w:rsidRDefault="00134D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189A1" w14:textId="411BD585" w:rsidR="001E122E" w:rsidRDefault="001E12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D6E72" w14:textId="77777777" w:rsidR="00134D85" w:rsidRDefault="00134D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74D76"/>
    <w:multiLevelType w:val="hybridMultilevel"/>
    <w:tmpl w:val="8892E624"/>
    <w:lvl w:ilvl="0" w:tplc="BF581308">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20372C"/>
    <w:multiLevelType w:val="hybridMultilevel"/>
    <w:tmpl w:val="E8F0BD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B76723"/>
    <w:multiLevelType w:val="hybridMultilevel"/>
    <w:tmpl w:val="DA244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7F4838"/>
    <w:multiLevelType w:val="hybridMultilevel"/>
    <w:tmpl w:val="B3EAC97A"/>
    <w:lvl w:ilvl="0" w:tplc="BF581308">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AC1E7E"/>
    <w:multiLevelType w:val="hybridMultilevel"/>
    <w:tmpl w:val="04D84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7311B00"/>
    <w:multiLevelType w:val="hybridMultilevel"/>
    <w:tmpl w:val="85E89D40"/>
    <w:lvl w:ilvl="0" w:tplc="5568EFC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C64B13"/>
    <w:multiLevelType w:val="hybridMultilevel"/>
    <w:tmpl w:val="7A42A318"/>
    <w:lvl w:ilvl="0" w:tplc="A2D43C8E">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D13FC9"/>
    <w:multiLevelType w:val="hybridMultilevel"/>
    <w:tmpl w:val="83106F7E"/>
    <w:lvl w:ilvl="0" w:tplc="BF581308">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233340"/>
    <w:multiLevelType w:val="hybridMultilevel"/>
    <w:tmpl w:val="B8EA6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77475F"/>
    <w:multiLevelType w:val="hybridMultilevel"/>
    <w:tmpl w:val="775A49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3C2234F"/>
    <w:multiLevelType w:val="hybridMultilevel"/>
    <w:tmpl w:val="93D4A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2"/>
  </w:num>
  <w:num w:numId="4">
    <w:abstractNumId w:val="0"/>
  </w:num>
  <w:num w:numId="5">
    <w:abstractNumId w:val="3"/>
  </w:num>
  <w:num w:numId="6">
    <w:abstractNumId w:val="7"/>
  </w:num>
  <w:num w:numId="7">
    <w:abstractNumId w:val="9"/>
  </w:num>
  <w:num w:numId="8">
    <w:abstractNumId w:val="4"/>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7B"/>
    <w:rsid w:val="0001214C"/>
    <w:rsid w:val="0001419D"/>
    <w:rsid w:val="00056845"/>
    <w:rsid w:val="00075211"/>
    <w:rsid w:val="000A40F3"/>
    <w:rsid w:val="000B6C43"/>
    <w:rsid w:val="000C6386"/>
    <w:rsid w:val="000E3DFA"/>
    <w:rsid w:val="00105551"/>
    <w:rsid w:val="00110329"/>
    <w:rsid w:val="00112FD8"/>
    <w:rsid w:val="00114B13"/>
    <w:rsid w:val="001173F0"/>
    <w:rsid w:val="0012039A"/>
    <w:rsid w:val="001243B0"/>
    <w:rsid w:val="00124D3F"/>
    <w:rsid w:val="00133989"/>
    <w:rsid w:val="00134D85"/>
    <w:rsid w:val="001370FC"/>
    <w:rsid w:val="00147E2D"/>
    <w:rsid w:val="0016216F"/>
    <w:rsid w:val="001928BE"/>
    <w:rsid w:val="001B7528"/>
    <w:rsid w:val="001C3EED"/>
    <w:rsid w:val="001E122E"/>
    <w:rsid w:val="001E664E"/>
    <w:rsid w:val="001E7794"/>
    <w:rsid w:val="00212F60"/>
    <w:rsid w:val="00221195"/>
    <w:rsid w:val="0022657E"/>
    <w:rsid w:val="00234F75"/>
    <w:rsid w:val="002448F4"/>
    <w:rsid w:val="00246EEC"/>
    <w:rsid w:val="00261634"/>
    <w:rsid w:val="00261CC4"/>
    <w:rsid w:val="00283AF3"/>
    <w:rsid w:val="0029431C"/>
    <w:rsid w:val="002977DA"/>
    <w:rsid w:val="002A4A5D"/>
    <w:rsid w:val="002A67ED"/>
    <w:rsid w:val="002E5F9D"/>
    <w:rsid w:val="002E78E9"/>
    <w:rsid w:val="002E7B66"/>
    <w:rsid w:val="0030021F"/>
    <w:rsid w:val="003114C7"/>
    <w:rsid w:val="0032038E"/>
    <w:rsid w:val="003220CB"/>
    <w:rsid w:val="003263C0"/>
    <w:rsid w:val="00326BB5"/>
    <w:rsid w:val="00354031"/>
    <w:rsid w:val="00357881"/>
    <w:rsid w:val="003608E7"/>
    <w:rsid w:val="003660B5"/>
    <w:rsid w:val="00381C76"/>
    <w:rsid w:val="003D3AE4"/>
    <w:rsid w:val="0041035F"/>
    <w:rsid w:val="00412ACA"/>
    <w:rsid w:val="0045081C"/>
    <w:rsid w:val="00457145"/>
    <w:rsid w:val="00470608"/>
    <w:rsid w:val="0047683A"/>
    <w:rsid w:val="00484352"/>
    <w:rsid w:val="004862F0"/>
    <w:rsid w:val="004A1C27"/>
    <w:rsid w:val="004B4567"/>
    <w:rsid w:val="004B4A61"/>
    <w:rsid w:val="004B72CF"/>
    <w:rsid w:val="004D4A21"/>
    <w:rsid w:val="004E789C"/>
    <w:rsid w:val="004F3F60"/>
    <w:rsid w:val="004F7D12"/>
    <w:rsid w:val="00515090"/>
    <w:rsid w:val="00520840"/>
    <w:rsid w:val="00536B52"/>
    <w:rsid w:val="005734B7"/>
    <w:rsid w:val="00585085"/>
    <w:rsid w:val="005B0655"/>
    <w:rsid w:val="005B2A9F"/>
    <w:rsid w:val="005B6E0D"/>
    <w:rsid w:val="005C4109"/>
    <w:rsid w:val="005D3FF7"/>
    <w:rsid w:val="006143CE"/>
    <w:rsid w:val="00615240"/>
    <w:rsid w:val="00617A07"/>
    <w:rsid w:val="00625AED"/>
    <w:rsid w:val="00641283"/>
    <w:rsid w:val="00642F6D"/>
    <w:rsid w:val="006434A7"/>
    <w:rsid w:val="006462F6"/>
    <w:rsid w:val="00664A7F"/>
    <w:rsid w:val="0067491B"/>
    <w:rsid w:val="00680E02"/>
    <w:rsid w:val="00681DD8"/>
    <w:rsid w:val="00697795"/>
    <w:rsid w:val="006B4EE4"/>
    <w:rsid w:val="006C4DD2"/>
    <w:rsid w:val="006D3580"/>
    <w:rsid w:val="006D7F0F"/>
    <w:rsid w:val="006F039F"/>
    <w:rsid w:val="006F6E3F"/>
    <w:rsid w:val="00707E77"/>
    <w:rsid w:val="00725165"/>
    <w:rsid w:val="00730D5B"/>
    <w:rsid w:val="00733922"/>
    <w:rsid w:val="007439F4"/>
    <w:rsid w:val="007721F5"/>
    <w:rsid w:val="0077691A"/>
    <w:rsid w:val="00791861"/>
    <w:rsid w:val="007968AD"/>
    <w:rsid w:val="007A07AF"/>
    <w:rsid w:val="007A3C76"/>
    <w:rsid w:val="007B3961"/>
    <w:rsid w:val="007D7A98"/>
    <w:rsid w:val="007E68B6"/>
    <w:rsid w:val="007F5069"/>
    <w:rsid w:val="00802EB3"/>
    <w:rsid w:val="00813A22"/>
    <w:rsid w:val="008312F9"/>
    <w:rsid w:val="0084173E"/>
    <w:rsid w:val="00875DB3"/>
    <w:rsid w:val="00877415"/>
    <w:rsid w:val="008A1BE0"/>
    <w:rsid w:val="008A253F"/>
    <w:rsid w:val="008B1BE1"/>
    <w:rsid w:val="008D2712"/>
    <w:rsid w:val="0091465E"/>
    <w:rsid w:val="00917933"/>
    <w:rsid w:val="00921DE1"/>
    <w:rsid w:val="00942601"/>
    <w:rsid w:val="00953CEC"/>
    <w:rsid w:val="00973190"/>
    <w:rsid w:val="00973622"/>
    <w:rsid w:val="00985F91"/>
    <w:rsid w:val="00991911"/>
    <w:rsid w:val="009A6FAF"/>
    <w:rsid w:val="009B5A12"/>
    <w:rsid w:val="009B7D2B"/>
    <w:rsid w:val="009C20A7"/>
    <w:rsid w:val="009D1FD1"/>
    <w:rsid w:val="00A072F0"/>
    <w:rsid w:val="00A52E98"/>
    <w:rsid w:val="00A53AFA"/>
    <w:rsid w:val="00A54F04"/>
    <w:rsid w:val="00A76B55"/>
    <w:rsid w:val="00A850AF"/>
    <w:rsid w:val="00AA6783"/>
    <w:rsid w:val="00AD5C71"/>
    <w:rsid w:val="00AF6CC1"/>
    <w:rsid w:val="00AF7D4B"/>
    <w:rsid w:val="00B15CA6"/>
    <w:rsid w:val="00B30620"/>
    <w:rsid w:val="00B93237"/>
    <w:rsid w:val="00BA00B7"/>
    <w:rsid w:val="00BD22E9"/>
    <w:rsid w:val="00BD4A8B"/>
    <w:rsid w:val="00BD77D5"/>
    <w:rsid w:val="00BE5954"/>
    <w:rsid w:val="00BE6630"/>
    <w:rsid w:val="00BE6BFD"/>
    <w:rsid w:val="00BF6D2F"/>
    <w:rsid w:val="00BF738F"/>
    <w:rsid w:val="00C07DD4"/>
    <w:rsid w:val="00C1067F"/>
    <w:rsid w:val="00C15371"/>
    <w:rsid w:val="00C15BC8"/>
    <w:rsid w:val="00C364B1"/>
    <w:rsid w:val="00C413FA"/>
    <w:rsid w:val="00C423B1"/>
    <w:rsid w:val="00C4536D"/>
    <w:rsid w:val="00C45B98"/>
    <w:rsid w:val="00C66D49"/>
    <w:rsid w:val="00C82C4F"/>
    <w:rsid w:val="00CA5854"/>
    <w:rsid w:val="00CB0091"/>
    <w:rsid w:val="00CC41EA"/>
    <w:rsid w:val="00CC6142"/>
    <w:rsid w:val="00CC6AC7"/>
    <w:rsid w:val="00CF162E"/>
    <w:rsid w:val="00D01858"/>
    <w:rsid w:val="00D16D85"/>
    <w:rsid w:val="00D21C7B"/>
    <w:rsid w:val="00D50DE1"/>
    <w:rsid w:val="00D51884"/>
    <w:rsid w:val="00D96164"/>
    <w:rsid w:val="00DA645F"/>
    <w:rsid w:val="00DA69DC"/>
    <w:rsid w:val="00DB285A"/>
    <w:rsid w:val="00DC780F"/>
    <w:rsid w:val="00DD0CB3"/>
    <w:rsid w:val="00DD429B"/>
    <w:rsid w:val="00DE628C"/>
    <w:rsid w:val="00E32BFA"/>
    <w:rsid w:val="00E34F9F"/>
    <w:rsid w:val="00E5177A"/>
    <w:rsid w:val="00E56F09"/>
    <w:rsid w:val="00E712B7"/>
    <w:rsid w:val="00E7145B"/>
    <w:rsid w:val="00E754AA"/>
    <w:rsid w:val="00E86E24"/>
    <w:rsid w:val="00EA2D29"/>
    <w:rsid w:val="00EA6A53"/>
    <w:rsid w:val="00EA6FB5"/>
    <w:rsid w:val="00EB25C9"/>
    <w:rsid w:val="00EC16BE"/>
    <w:rsid w:val="00EC1C8E"/>
    <w:rsid w:val="00EC74FA"/>
    <w:rsid w:val="00ED2567"/>
    <w:rsid w:val="00EE357C"/>
    <w:rsid w:val="00F1601C"/>
    <w:rsid w:val="00F30888"/>
    <w:rsid w:val="00F650BB"/>
    <w:rsid w:val="00F73B20"/>
    <w:rsid w:val="00FA1BF9"/>
    <w:rsid w:val="00FA2E93"/>
    <w:rsid w:val="00FB3317"/>
    <w:rsid w:val="00FE010B"/>
    <w:rsid w:val="00FE30A8"/>
    <w:rsid w:val="00FF4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F0068E"/>
  <w15:docId w15:val="{9F882464-6DB8-4672-961B-F336E8351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4B13"/>
  </w:style>
  <w:style w:type="paragraph" w:styleId="Heading1">
    <w:name w:val="heading 1"/>
    <w:basedOn w:val="Normal"/>
    <w:next w:val="Normal"/>
    <w:link w:val="Heading1Char"/>
    <w:uiPriority w:val="9"/>
    <w:qFormat/>
    <w:rsid w:val="00114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14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114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114B1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114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114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114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114B13"/>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114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C7B"/>
    <w:pPr>
      <w:ind w:left="720"/>
      <w:contextualSpacing/>
    </w:pPr>
  </w:style>
  <w:style w:type="paragraph" w:styleId="EndnoteText">
    <w:name w:val="endnote text"/>
    <w:basedOn w:val="Normal"/>
    <w:link w:val="EndnoteTextChar"/>
    <w:uiPriority w:val="99"/>
    <w:semiHidden/>
    <w:unhideWhenUsed/>
    <w:rsid w:val="00D21C7B"/>
    <w:pPr>
      <w:spacing w:after="0" w:line="240" w:lineRule="auto"/>
    </w:pPr>
  </w:style>
  <w:style w:type="character" w:customStyle="1" w:styleId="EndnoteTextChar">
    <w:name w:val="Endnote Text Char"/>
    <w:basedOn w:val="DefaultParagraphFont"/>
    <w:link w:val="EndnoteText"/>
    <w:uiPriority w:val="99"/>
    <w:semiHidden/>
    <w:rsid w:val="00D21C7B"/>
    <w:rPr>
      <w:sz w:val="20"/>
      <w:szCs w:val="20"/>
    </w:rPr>
  </w:style>
  <w:style w:type="character" w:styleId="EndnoteReference">
    <w:name w:val="endnote reference"/>
    <w:basedOn w:val="DefaultParagraphFont"/>
    <w:uiPriority w:val="99"/>
    <w:semiHidden/>
    <w:unhideWhenUsed/>
    <w:rsid w:val="00D21C7B"/>
    <w:rPr>
      <w:vertAlign w:val="superscript"/>
    </w:rPr>
  </w:style>
  <w:style w:type="character" w:styleId="CommentReference">
    <w:name w:val="annotation reference"/>
    <w:basedOn w:val="DefaultParagraphFont"/>
    <w:uiPriority w:val="99"/>
    <w:semiHidden/>
    <w:unhideWhenUsed/>
    <w:rsid w:val="00921DE1"/>
    <w:rPr>
      <w:sz w:val="16"/>
      <w:szCs w:val="16"/>
    </w:rPr>
  </w:style>
  <w:style w:type="paragraph" w:styleId="CommentText">
    <w:name w:val="annotation text"/>
    <w:basedOn w:val="Normal"/>
    <w:link w:val="CommentTextChar"/>
    <w:uiPriority w:val="99"/>
    <w:unhideWhenUsed/>
    <w:rsid w:val="00921DE1"/>
    <w:pPr>
      <w:spacing w:line="240" w:lineRule="auto"/>
    </w:pPr>
  </w:style>
  <w:style w:type="character" w:customStyle="1" w:styleId="CommentTextChar">
    <w:name w:val="Comment Text Char"/>
    <w:basedOn w:val="DefaultParagraphFont"/>
    <w:link w:val="CommentText"/>
    <w:uiPriority w:val="99"/>
    <w:rsid w:val="00921DE1"/>
    <w:rPr>
      <w:sz w:val="20"/>
      <w:szCs w:val="20"/>
    </w:rPr>
  </w:style>
  <w:style w:type="paragraph" w:styleId="CommentSubject">
    <w:name w:val="annotation subject"/>
    <w:basedOn w:val="CommentText"/>
    <w:next w:val="CommentText"/>
    <w:link w:val="CommentSubjectChar"/>
    <w:uiPriority w:val="99"/>
    <w:semiHidden/>
    <w:unhideWhenUsed/>
    <w:rsid w:val="00921DE1"/>
    <w:rPr>
      <w:b/>
      <w:bCs/>
    </w:rPr>
  </w:style>
  <w:style w:type="character" w:customStyle="1" w:styleId="CommentSubjectChar">
    <w:name w:val="Comment Subject Char"/>
    <w:basedOn w:val="CommentTextChar"/>
    <w:link w:val="CommentSubject"/>
    <w:uiPriority w:val="99"/>
    <w:semiHidden/>
    <w:rsid w:val="00921DE1"/>
    <w:rPr>
      <w:b/>
      <w:bCs/>
      <w:sz w:val="20"/>
      <w:szCs w:val="20"/>
    </w:rPr>
  </w:style>
  <w:style w:type="paragraph" w:styleId="BalloonText">
    <w:name w:val="Balloon Text"/>
    <w:basedOn w:val="Normal"/>
    <w:link w:val="BalloonTextChar"/>
    <w:uiPriority w:val="99"/>
    <w:semiHidden/>
    <w:unhideWhenUsed/>
    <w:rsid w:val="00921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DE1"/>
    <w:rPr>
      <w:rFonts w:ascii="Tahoma" w:hAnsi="Tahoma" w:cs="Tahoma"/>
      <w:sz w:val="16"/>
      <w:szCs w:val="16"/>
    </w:rPr>
  </w:style>
  <w:style w:type="character" w:customStyle="1" w:styleId="Heading1Char">
    <w:name w:val="Heading 1 Char"/>
    <w:basedOn w:val="DefaultParagraphFont"/>
    <w:link w:val="Heading1"/>
    <w:uiPriority w:val="9"/>
    <w:rsid w:val="00114B1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114B13"/>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114B13"/>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114B13"/>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114B13"/>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114B13"/>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114B13"/>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114B13"/>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114B13"/>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114B1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14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114B13"/>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114B1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14B13"/>
    <w:rPr>
      <w:rFonts w:asciiTheme="majorHAnsi" w:eastAsiaTheme="majorEastAsia" w:hAnsiTheme="majorHAnsi" w:cstheme="majorBidi"/>
      <w:sz w:val="24"/>
      <w:szCs w:val="24"/>
    </w:rPr>
  </w:style>
  <w:style w:type="character" w:styleId="Strong">
    <w:name w:val="Strong"/>
    <w:basedOn w:val="DefaultParagraphFont"/>
    <w:uiPriority w:val="22"/>
    <w:qFormat/>
    <w:rsid w:val="00114B13"/>
    <w:rPr>
      <w:b/>
      <w:bCs/>
    </w:rPr>
  </w:style>
  <w:style w:type="character" w:styleId="Emphasis">
    <w:name w:val="Emphasis"/>
    <w:basedOn w:val="DefaultParagraphFont"/>
    <w:uiPriority w:val="20"/>
    <w:qFormat/>
    <w:rsid w:val="00114B13"/>
    <w:rPr>
      <w:i/>
      <w:iCs/>
    </w:rPr>
  </w:style>
  <w:style w:type="paragraph" w:styleId="NoSpacing">
    <w:name w:val="No Spacing"/>
    <w:uiPriority w:val="1"/>
    <w:qFormat/>
    <w:rsid w:val="00114B13"/>
    <w:pPr>
      <w:spacing w:after="0" w:line="240" w:lineRule="auto"/>
    </w:pPr>
  </w:style>
  <w:style w:type="paragraph" w:styleId="Quote">
    <w:name w:val="Quote"/>
    <w:basedOn w:val="Normal"/>
    <w:next w:val="Normal"/>
    <w:link w:val="QuoteChar"/>
    <w:uiPriority w:val="29"/>
    <w:qFormat/>
    <w:rsid w:val="00114B1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14B13"/>
    <w:rPr>
      <w:i/>
      <w:iCs/>
      <w:color w:val="404040" w:themeColor="text1" w:themeTint="BF"/>
    </w:rPr>
  </w:style>
  <w:style w:type="paragraph" w:styleId="IntenseQuote">
    <w:name w:val="Intense Quote"/>
    <w:basedOn w:val="Normal"/>
    <w:next w:val="Normal"/>
    <w:link w:val="IntenseQuoteChar"/>
    <w:uiPriority w:val="30"/>
    <w:qFormat/>
    <w:rsid w:val="00114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114B13"/>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114B13"/>
    <w:rPr>
      <w:i/>
      <w:iCs/>
      <w:color w:val="404040" w:themeColor="text1" w:themeTint="BF"/>
    </w:rPr>
  </w:style>
  <w:style w:type="character" w:styleId="IntenseEmphasis">
    <w:name w:val="Intense Emphasis"/>
    <w:basedOn w:val="DefaultParagraphFont"/>
    <w:uiPriority w:val="21"/>
    <w:qFormat/>
    <w:rsid w:val="00114B13"/>
    <w:rPr>
      <w:b/>
      <w:bCs/>
      <w:i/>
      <w:iCs/>
    </w:rPr>
  </w:style>
  <w:style w:type="character" w:styleId="SubtleReference">
    <w:name w:val="Subtle Reference"/>
    <w:basedOn w:val="DefaultParagraphFont"/>
    <w:uiPriority w:val="31"/>
    <w:qFormat/>
    <w:rsid w:val="00114B1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14B13"/>
    <w:rPr>
      <w:b/>
      <w:bCs/>
      <w:smallCaps/>
      <w:spacing w:val="5"/>
      <w:u w:val="single"/>
    </w:rPr>
  </w:style>
  <w:style w:type="character" w:styleId="BookTitle">
    <w:name w:val="Book Title"/>
    <w:basedOn w:val="DefaultParagraphFont"/>
    <w:uiPriority w:val="33"/>
    <w:qFormat/>
    <w:rsid w:val="00114B13"/>
    <w:rPr>
      <w:b/>
      <w:bCs/>
      <w:smallCaps/>
    </w:rPr>
  </w:style>
  <w:style w:type="paragraph" w:styleId="TOCHeading">
    <w:name w:val="TOC Heading"/>
    <w:basedOn w:val="Heading1"/>
    <w:next w:val="Normal"/>
    <w:uiPriority w:val="39"/>
    <w:semiHidden/>
    <w:unhideWhenUsed/>
    <w:qFormat/>
    <w:rsid w:val="00114B13"/>
    <w:pPr>
      <w:outlineLvl w:val="9"/>
    </w:pPr>
  </w:style>
  <w:style w:type="character" w:styleId="Hyperlink">
    <w:name w:val="Hyperlink"/>
    <w:basedOn w:val="DefaultParagraphFont"/>
    <w:uiPriority w:val="99"/>
    <w:unhideWhenUsed/>
    <w:rsid w:val="00261CC4"/>
    <w:rPr>
      <w:color w:val="0000FF" w:themeColor="hyperlink"/>
      <w:u w:val="single"/>
    </w:rPr>
  </w:style>
  <w:style w:type="paragraph" w:styleId="Header">
    <w:name w:val="header"/>
    <w:basedOn w:val="Normal"/>
    <w:link w:val="HeaderChar"/>
    <w:uiPriority w:val="99"/>
    <w:unhideWhenUsed/>
    <w:rsid w:val="001E12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22E"/>
  </w:style>
  <w:style w:type="paragraph" w:styleId="Footer">
    <w:name w:val="footer"/>
    <w:basedOn w:val="Normal"/>
    <w:link w:val="FooterChar"/>
    <w:uiPriority w:val="99"/>
    <w:unhideWhenUsed/>
    <w:rsid w:val="001E12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22E"/>
  </w:style>
  <w:style w:type="character" w:styleId="FollowedHyperlink">
    <w:name w:val="FollowedHyperlink"/>
    <w:basedOn w:val="DefaultParagraphFont"/>
    <w:uiPriority w:val="99"/>
    <w:semiHidden/>
    <w:unhideWhenUsed/>
    <w:rsid w:val="00875D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541035">
      <w:bodyDiv w:val="1"/>
      <w:marLeft w:val="0"/>
      <w:marRight w:val="0"/>
      <w:marTop w:val="0"/>
      <w:marBottom w:val="0"/>
      <w:divBdr>
        <w:top w:val="none" w:sz="0" w:space="0" w:color="auto"/>
        <w:left w:val="none" w:sz="0" w:space="0" w:color="auto"/>
        <w:bottom w:val="none" w:sz="0" w:space="0" w:color="auto"/>
        <w:right w:val="none" w:sz="0" w:space="0" w:color="auto"/>
      </w:divBdr>
    </w:div>
    <w:div w:id="422340830">
      <w:bodyDiv w:val="1"/>
      <w:marLeft w:val="0"/>
      <w:marRight w:val="0"/>
      <w:marTop w:val="0"/>
      <w:marBottom w:val="0"/>
      <w:divBdr>
        <w:top w:val="none" w:sz="0" w:space="0" w:color="auto"/>
        <w:left w:val="none" w:sz="0" w:space="0" w:color="auto"/>
        <w:bottom w:val="none" w:sz="0" w:space="0" w:color="auto"/>
        <w:right w:val="none" w:sz="0" w:space="0" w:color="auto"/>
      </w:divBdr>
    </w:div>
    <w:div w:id="956448860">
      <w:bodyDiv w:val="1"/>
      <w:marLeft w:val="0"/>
      <w:marRight w:val="0"/>
      <w:marTop w:val="0"/>
      <w:marBottom w:val="0"/>
      <w:divBdr>
        <w:top w:val="none" w:sz="0" w:space="0" w:color="auto"/>
        <w:left w:val="none" w:sz="0" w:space="0" w:color="auto"/>
        <w:bottom w:val="none" w:sz="0" w:space="0" w:color="auto"/>
        <w:right w:val="none" w:sz="0" w:space="0" w:color="auto"/>
      </w:divBdr>
    </w:div>
    <w:div w:id="1805660709">
      <w:bodyDiv w:val="1"/>
      <w:marLeft w:val="0"/>
      <w:marRight w:val="0"/>
      <w:marTop w:val="0"/>
      <w:marBottom w:val="0"/>
      <w:divBdr>
        <w:top w:val="none" w:sz="0" w:space="0" w:color="auto"/>
        <w:left w:val="none" w:sz="0" w:space="0" w:color="auto"/>
        <w:bottom w:val="none" w:sz="0" w:space="0" w:color="auto"/>
        <w:right w:val="none" w:sz="0" w:space="0" w:color="auto"/>
      </w:divBdr>
    </w:div>
    <w:div w:id="214646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obesityhealthalliance.org.uk" TargetMode="External"/><Relationship Id="rId4" Type="http://schemas.openxmlformats.org/officeDocument/2006/relationships/settings" Target="settings.xml"/><Relationship Id="rId9" Type="http://schemas.openxmlformats.org/officeDocument/2006/relationships/hyperlink" Target="mailto:Caroline.Cerny@ukhealthforum.org.uk"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www.bbc.co.uk/news/magazine-32309311" TargetMode="External"/><Relationship Id="rId3" Type="http://schemas.openxmlformats.org/officeDocument/2006/relationships/hyperlink" Target="https://www.nice.org.uk/news/article/offer-weight-loss-surgery-to-diabetics" TargetMode="External"/><Relationship Id="rId7" Type="http://schemas.openxmlformats.org/officeDocument/2006/relationships/hyperlink" Target="http://www.yorkshireairambulance.org.uk/vision/how-much-does-it-all-cost" TargetMode="External"/><Relationship Id="rId12" Type="http://schemas.openxmlformats.org/officeDocument/2006/relationships/hyperlink" Target="https://www.cancerresearchuk.org/sites/default/files/tipping_the_scales_-_cruk_full_report11.pdf" TargetMode="External"/><Relationship Id="rId2" Type="http://schemas.openxmlformats.org/officeDocument/2006/relationships/hyperlink" Target="http://www.content.digital.nhs.uk/catalogue/PUB23742" TargetMode="External"/><Relationship Id="rId1" Type="http://schemas.openxmlformats.org/officeDocument/2006/relationships/hyperlink" Target="http://www.nhs.uk/Conditions/Obesity/Pages/Introduction.aspx" TargetMode="External"/><Relationship Id="rId6" Type="http://schemas.openxmlformats.org/officeDocument/2006/relationships/hyperlink" Target="https://www.gov.uk/government/uploads/system/uploads/attachment_data/file/577083/Reference_Costs_2015-16.pdf" TargetMode="External"/><Relationship Id="rId11" Type="http://schemas.openxmlformats.org/officeDocument/2006/relationships/hyperlink" Target="https://www.livingwage.org.uk/what-living-wage-annual-salary" TargetMode="External"/><Relationship Id="rId5" Type="http://schemas.openxmlformats.org/officeDocument/2006/relationships/hyperlink" Target="http://content.digital.nhs.uk/catalogue/PUB22697/nhs-staff-earn-sept-16.pdf" TargetMode="External"/><Relationship Id="rId10" Type="http://schemas.openxmlformats.org/officeDocument/2006/relationships/hyperlink" Target="https://www.ons.gov.uk/peoplepopulationandcommunity/populationandmigration/populationestimates/articles/overviewoftheukpopulation/mar2017" TargetMode="External"/><Relationship Id="rId4" Type="http://schemas.openxmlformats.org/officeDocument/2006/relationships/hyperlink" Target="https://www.cancerresearchuk.org/sites/default/files/tipping_the_scales_-_cruk_full_report11.pdf" TargetMode="External"/><Relationship Id="rId9" Type="http://schemas.openxmlformats.org/officeDocument/2006/relationships/hyperlink" Target="https://getintoteaching.education.gov.uk/funding-and-salary/teacher-sala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AD8F6-7F49-4DBB-AD91-CD98DDD9B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995</Words>
  <Characters>5674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RCPCH</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Cerny</dc:creator>
  <cp:lastModifiedBy>Michael Baber</cp:lastModifiedBy>
  <cp:revision>2</cp:revision>
  <cp:lastPrinted>2017-09-29T09:34:00Z</cp:lastPrinted>
  <dcterms:created xsi:type="dcterms:W3CDTF">2017-10-12T10:06:00Z</dcterms:created>
  <dcterms:modified xsi:type="dcterms:W3CDTF">2017-10-12T10:06:00Z</dcterms:modified>
</cp:coreProperties>
</file>